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3A0E" w14:textId="77777777" w:rsidR="00B13191" w:rsidRPr="00B13191" w:rsidRDefault="00B13191" w:rsidP="00B13191">
      <w:pPr>
        <w:jc w:val="right"/>
        <w:rPr>
          <w:rFonts w:ascii="Times New Roman" w:eastAsia="Times New Roman" w:hAnsi="Times New Roman" w:cs="Times New Roman"/>
          <w:b/>
          <w:bCs/>
          <w:color w:val="auto"/>
        </w:rPr>
      </w:pPr>
      <w:r w:rsidRPr="00B13191">
        <w:rPr>
          <w:rFonts w:ascii="Times New Roman" w:eastAsia="Times New Roman" w:hAnsi="Times New Roman" w:cs="Times New Roman"/>
          <w:b/>
          <w:bCs/>
          <w:color w:val="auto"/>
        </w:rPr>
        <w:t xml:space="preserve">2 қосымша </w:t>
      </w:r>
    </w:p>
    <w:p w14:paraId="27E91171" w14:textId="77777777" w:rsidR="00B13191" w:rsidRPr="00B13191" w:rsidRDefault="00B13191" w:rsidP="00B13191">
      <w:pPr>
        <w:jc w:val="right"/>
        <w:rPr>
          <w:rFonts w:ascii="Times New Roman" w:eastAsia="Times New Roman" w:hAnsi="Times New Roman" w:cs="Times New Roman"/>
          <w:b/>
          <w:bCs/>
          <w:color w:val="auto"/>
        </w:rPr>
      </w:pPr>
      <w:r w:rsidRPr="00B13191">
        <w:rPr>
          <w:rFonts w:ascii="Times New Roman" w:eastAsia="Times New Roman" w:hAnsi="Times New Roman" w:cs="Times New Roman"/>
          <w:b/>
          <w:bCs/>
          <w:color w:val="auto"/>
        </w:rPr>
        <w:t>тендерлік құжаттамаға</w:t>
      </w:r>
    </w:p>
    <w:p w14:paraId="334ED42C" w14:textId="77777777" w:rsidR="00B13191" w:rsidRDefault="00B13191" w:rsidP="00B13191">
      <w:pPr>
        <w:jc w:val="right"/>
        <w:rPr>
          <w:rFonts w:ascii="Times New Roman" w:eastAsia="Times New Roman" w:hAnsi="Times New Roman" w:cs="Times New Roman"/>
          <w:b/>
          <w:bCs/>
          <w:color w:val="auto"/>
        </w:rPr>
      </w:pPr>
    </w:p>
    <w:p w14:paraId="722E77B2" w14:textId="77777777" w:rsidR="00FD4480" w:rsidRPr="00B13191" w:rsidRDefault="00FD4480" w:rsidP="00B13191">
      <w:pPr>
        <w:jc w:val="right"/>
        <w:rPr>
          <w:rFonts w:ascii="Times New Roman" w:eastAsia="Times New Roman" w:hAnsi="Times New Roman" w:cs="Times New Roman"/>
          <w:b/>
          <w:bCs/>
          <w:color w:val="auto"/>
        </w:rPr>
      </w:pPr>
    </w:p>
    <w:p w14:paraId="7BB2CE16" w14:textId="77777777" w:rsidR="00B13191" w:rsidRDefault="00B13191" w:rsidP="00B13191">
      <w:pPr>
        <w:jc w:val="center"/>
        <w:rPr>
          <w:rFonts w:ascii="Times New Roman" w:eastAsia="Times New Roman" w:hAnsi="Times New Roman" w:cs="Times New Roman"/>
          <w:b/>
          <w:bCs/>
          <w:color w:val="auto"/>
        </w:rPr>
      </w:pPr>
      <w:r w:rsidRPr="00B13191">
        <w:rPr>
          <w:rFonts w:ascii="Times New Roman" w:eastAsia="Times New Roman" w:hAnsi="Times New Roman" w:cs="Times New Roman"/>
          <w:b/>
          <w:bCs/>
          <w:color w:val="auto"/>
        </w:rPr>
        <w:t>Техникалық сипаттама</w:t>
      </w:r>
    </w:p>
    <w:p w14:paraId="15992DE3" w14:textId="77777777" w:rsidR="00B13191" w:rsidRPr="00A76A9E" w:rsidRDefault="00B13191" w:rsidP="00B13191">
      <w:pPr>
        <w:jc w:val="center"/>
        <w:rPr>
          <w:rFonts w:ascii="Times New Roman" w:eastAsia="Times New Roman" w:hAnsi="Times New Roman" w:cs="Times New Roman"/>
          <w:b/>
          <w:bCs/>
          <w:color w:val="auto"/>
          <w:sz w:val="22"/>
          <w:szCs w:val="22"/>
        </w:rPr>
      </w:pPr>
    </w:p>
    <w:tbl>
      <w:tblPr>
        <w:tblW w:w="1537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875"/>
        <w:gridCol w:w="559"/>
        <w:gridCol w:w="2772"/>
        <w:gridCol w:w="6359"/>
        <w:gridCol w:w="1116"/>
      </w:tblGrid>
      <w:tr w:rsidR="00B13191" w:rsidRPr="00FD4480" w14:paraId="7BAAE548" w14:textId="77777777" w:rsidTr="003704FB">
        <w:trPr>
          <w:trHeight w:val="409"/>
          <w:jc w:val="right"/>
        </w:trPr>
        <w:tc>
          <w:tcPr>
            <w:tcW w:w="69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08215BD" w14:textId="77777777" w:rsidR="00B13191" w:rsidRPr="00FD4480" w:rsidRDefault="00B13191" w:rsidP="007504EF">
            <w:pPr>
              <w:ind w:left="-108"/>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 п/п</w:t>
            </w:r>
          </w:p>
        </w:tc>
        <w:tc>
          <w:tcPr>
            <w:tcW w:w="3875" w:type="dxa"/>
            <w:tcBorders>
              <w:top w:val="single" w:sz="4" w:space="0" w:color="auto"/>
              <w:left w:val="single" w:sz="4" w:space="0" w:color="auto"/>
              <w:bottom w:val="single" w:sz="4" w:space="0" w:color="auto"/>
              <w:right w:val="single" w:sz="4" w:space="0" w:color="auto"/>
            </w:tcBorders>
            <w:shd w:val="clear" w:color="auto" w:fill="BFBFBF"/>
            <w:hideMark/>
          </w:tcPr>
          <w:p w14:paraId="0988B6F3" w14:textId="77777777" w:rsidR="00B13191" w:rsidRPr="00FD4480" w:rsidRDefault="00B13191" w:rsidP="00B13191">
            <w:pPr>
              <w:jc w:val="center"/>
              <w:rPr>
                <w:rFonts w:ascii="Times New Roman" w:hAnsi="Times New Roman" w:cs="Times New Roman"/>
                <w:b/>
              </w:rPr>
            </w:pPr>
            <w:r w:rsidRPr="00FD4480">
              <w:rPr>
                <w:rFonts w:ascii="Times New Roman" w:hAnsi="Times New Roman" w:cs="Times New Roman"/>
                <w:b/>
                <w:sz w:val="22"/>
                <w:szCs w:val="22"/>
              </w:rPr>
              <w:t>Критерийлер</w:t>
            </w:r>
          </w:p>
        </w:tc>
        <w:tc>
          <w:tcPr>
            <w:tcW w:w="10806"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5CDF4019" w14:textId="77777777" w:rsidR="00B13191" w:rsidRPr="00FD4480" w:rsidRDefault="00B13191" w:rsidP="00B13191">
            <w:pPr>
              <w:jc w:val="center"/>
              <w:rPr>
                <w:rFonts w:ascii="Times New Roman" w:hAnsi="Times New Roman" w:cs="Times New Roman"/>
                <w:b/>
              </w:rPr>
            </w:pPr>
            <w:r w:rsidRPr="00FD4480">
              <w:rPr>
                <w:rFonts w:ascii="Times New Roman" w:hAnsi="Times New Roman" w:cs="Times New Roman"/>
                <w:b/>
                <w:sz w:val="22"/>
                <w:szCs w:val="22"/>
              </w:rPr>
              <w:t>Сипаттама</w:t>
            </w:r>
          </w:p>
        </w:tc>
      </w:tr>
      <w:tr w:rsidR="003704FB" w:rsidRPr="00FD4480" w14:paraId="0B5DFA64" w14:textId="77777777" w:rsidTr="003704FB">
        <w:trPr>
          <w:trHeight w:val="470"/>
          <w:jc w:val="right"/>
        </w:trPr>
        <w:tc>
          <w:tcPr>
            <w:tcW w:w="692" w:type="dxa"/>
            <w:tcBorders>
              <w:top w:val="single" w:sz="4" w:space="0" w:color="auto"/>
              <w:left w:val="single" w:sz="4" w:space="0" w:color="auto"/>
              <w:bottom w:val="single" w:sz="4" w:space="0" w:color="auto"/>
              <w:right w:val="single" w:sz="4" w:space="0" w:color="auto"/>
            </w:tcBorders>
            <w:vAlign w:val="center"/>
            <w:hideMark/>
          </w:tcPr>
          <w:p w14:paraId="662AF211" w14:textId="77777777" w:rsidR="003704FB" w:rsidRPr="00FD4480" w:rsidRDefault="003704FB" w:rsidP="007504EF">
            <w:pPr>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1</w:t>
            </w:r>
          </w:p>
        </w:tc>
        <w:tc>
          <w:tcPr>
            <w:tcW w:w="3875" w:type="dxa"/>
            <w:tcBorders>
              <w:top w:val="single" w:sz="4" w:space="0" w:color="auto"/>
              <w:left w:val="single" w:sz="4" w:space="0" w:color="auto"/>
              <w:bottom w:val="single" w:sz="4" w:space="0" w:color="auto"/>
              <w:right w:val="single" w:sz="4" w:space="0" w:color="auto"/>
            </w:tcBorders>
            <w:hideMark/>
          </w:tcPr>
          <w:p w14:paraId="18955A35" w14:textId="77777777" w:rsidR="003704FB" w:rsidRPr="00FD4480" w:rsidRDefault="003704FB" w:rsidP="00B6154E">
            <w:pPr>
              <w:rPr>
                <w:rFonts w:ascii="Times New Roman" w:hAnsi="Times New Roman" w:cs="Times New Roman"/>
              </w:rPr>
            </w:pPr>
            <w:r w:rsidRPr="00FD4480">
              <w:rPr>
                <w:rFonts w:ascii="Times New Roman" w:hAnsi="Times New Roman" w:cs="Times New Roman"/>
                <w:sz w:val="22"/>
                <w:szCs w:val="22"/>
              </w:rPr>
              <w:t>Медициналық техниканың атауы</w:t>
            </w:r>
          </w:p>
        </w:tc>
        <w:tc>
          <w:tcPr>
            <w:tcW w:w="10806" w:type="dxa"/>
            <w:gridSpan w:val="4"/>
            <w:tcBorders>
              <w:top w:val="single" w:sz="4" w:space="0" w:color="auto"/>
              <w:left w:val="single" w:sz="4" w:space="0" w:color="auto"/>
              <w:bottom w:val="single" w:sz="4" w:space="0" w:color="auto"/>
              <w:right w:val="single" w:sz="4" w:space="0" w:color="auto"/>
            </w:tcBorders>
          </w:tcPr>
          <w:p w14:paraId="34B2698A" w14:textId="4EA70751" w:rsidR="003704FB" w:rsidRPr="001E4433" w:rsidRDefault="003704FB" w:rsidP="003F5BED">
            <w:pPr>
              <w:rPr>
                <w:rFonts w:ascii="Times New Roman" w:hAnsi="Times New Roman" w:cs="Times New Roman"/>
                <w:b/>
              </w:rPr>
            </w:pPr>
            <w:r w:rsidRPr="00B5114B">
              <w:rPr>
                <w:rFonts w:ascii="Times New Roman" w:hAnsi="Times New Roman"/>
                <w:b/>
                <w:sz w:val="22"/>
                <w:szCs w:val="22"/>
              </w:rPr>
              <w:t>Керек-жарақтары бар портативті Ультрадыбыстық диагностика жүйесі</w:t>
            </w:r>
          </w:p>
        </w:tc>
      </w:tr>
      <w:tr w:rsidR="00B13191" w:rsidRPr="00FD4480" w14:paraId="4BC30CF8" w14:textId="77777777" w:rsidTr="003704FB">
        <w:trPr>
          <w:trHeight w:val="611"/>
          <w:jc w:val="right"/>
        </w:trPr>
        <w:tc>
          <w:tcPr>
            <w:tcW w:w="692" w:type="dxa"/>
            <w:vMerge w:val="restart"/>
            <w:tcBorders>
              <w:left w:val="single" w:sz="4" w:space="0" w:color="auto"/>
              <w:right w:val="single" w:sz="4" w:space="0" w:color="auto"/>
            </w:tcBorders>
            <w:vAlign w:val="center"/>
            <w:hideMark/>
          </w:tcPr>
          <w:p w14:paraId="5B718741" w14:textId="77777777" w:rsidR="00B13191" w:rsidRPr="00FD4480" w:rsidRDefault="00B13191" w:rsidP="007504EF">
            <w:pPr>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2</w:t>
            </w:r>
          </w:p>
        </w:tc>
        <w:tc>
          <w:tcPr>
            <w:tcW w:w="3875" w:type="dxa"/>
            <w:vMerge w:val="restart"/>
            <w:tcBorders>
              <w:left w:val="single" w:sz="4" w:space="0" w:color="auto"/>
              <w:right w:val="single" w:sz="4" w:space="0" w:color="auto"/>
            </w:tcBorders>
            <w:hideMark/>
          </w:tcPr>
          <w:p w14:paraId="2D5EA826" w14:textId="77777777" w:rsidR="00B13191" w:rsidRPr="00FD4480" w:rsidRDefault="00B13191" w:rsidP="00B13191">
            <w:pPr>
              <w:rPr>
                <w:rFonts w:ascii="Times New Roman" w:hAnsi="Times New Roman" w:cs="Times New Roman"/>
              </w:rPr>
            </w:pPr>
            <w:r w:rsidRPr="00FD4480">
              <w:rPr>
                <w:rFonts w:ascii="Times New Roman" w:hAnsi="Times New Roman" w:cs="Times New Roman"/>
                <w:sz w:val="22"/>
                <w:szCs w:val="22"/>
              </w:rPr>
              <w:t>(үлгіні, өндірушінің, елдің атауын көрсете отырып, медициналық бұйымдардың мемлекеттік тізіліміне сәйкес)</w:t>
            </w:r>
          </w:p>
        </w:tc>
        <w:tc>
          <w:tcPr>
            <w:tcW w:w="559" w:type="dxa"/>
            <w:tcBorders>
              <w:top w:val="single" w:sz="4" w:space="0" w:color="auto"/>
              <w:left w:val="single" w:sz="4" w:space="0" w:color="auto"/>
              <w:bottom w:val="single" w:sz="4" w:space="0" w:color="auto"/>
              <w:right w:val="single" w:sz="4" w:space="0" w:color="auto"/>
            </w:tcBorders>
            <w:vAlign w:val="center"/>
            <w:hideMark/>
          </w:tcPr>
          <w:p w14:paraId="236583FC" w14:textId="77777777" w:rsidR="00B13191" w:rsidRPr="00FD4480" w:rsidRDefault="00B13191" w:rsidP="007504EF">
            <w:pPr>
              <w:jc w:val="cente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w:t>
            </w:r>
          </w:p>
          <w:p w14:paraId="08852DA5" w14:textId="77777777" w:rsidR="00B13191" w:rsidRPr="00FD4480" w:rsidRDefault="00B13191" w:rsidP="007504EF">
            <w:pPr>
              <w:jc w:val="cente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п/п</w:t>
            </w:r>
          </w:p>
        </w:tc>
        <w:tc>
          <w:tcPr>
            <w:tcW w:w="2772" w:type="dxa"/>
            <w:tcBorders>
              <w:top w:val="single" w:sz="4" w:space="0" w:color="auto"/>
              <w:left w:val="single" w:sz="4" w:space="0" w:color="auto"/>
              <w:bottom w:val="single" w:sz="4" w:space="0" w:color="auto"/>
              <w:right w:val="single" w:sz="4" w:space="0" w:color="auto"/>
            </w:tcBorders>
            <w:vAlign w:val="center"/>
            <w:hideMark/>
          </w:tcPr>
          <w:p w14:paraId="7834D746" w14:textId="77777777" w:rsidR="00B13191" w:rsidRPr="00FD4480" w:rsidRDefault="00B13191" w:rsidP="007504EF">
            <w:pPr>
              <w:ind w:left="-97" w:right="-86"/>
              <w:jc w:val="cente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Медициналық техникаға жинақтауыштың атауы (медициналық бұйымдардың мемлекеттік тізіліміне сәйкес)</w:t>
            </w:r>
          </w:p>
        </w:tc>
        <w:tc>
          <w:tcPr>
            <w:tcW w:w="6359" w:type="dxa"/>
            <w:tcBorders>
              <w:top w:val="single" w:sz="4" w:space="0" w:color="auto"/>
              <w:left w:val="single" w:sz="4" w:space="0" w:color="auto"/>
              <w:bottom w:val="single" w:sz="4" w:space="0" w:color="auto"/>
              <w:right w:val="single" w:sz="4" w:space="0" w:color="auto"/>
            </w:tcBorders>
            <w:vAlign w:val="center"/>
            <w:hideMark/>
          </w:tcPr>
          <w:p w14:paraId="1E338B72" w14:textId="77777777" w:rsidR="00B13191" w:rsidRPr="00FD4480" w:rsidRDefault="00B13191" w:rsidP="007504EF">
            <w:pPr>
              <w:ind w:left="-97" w:right="-86"/>
              <w:jc w:val="cente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Моделі / маркасы, каталог нөмірі, медициналық техникаға жинақтауыштың қысқаша техникалық сипаттамасы</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A79675C" w14:textId="77777777" w:rsidR="00B13191" w:rsidRPr="00FD4480" w:rsidRDefault="00B13191" w:rsidP="00B13191">
            <w:pPr>
              <w:ind w:left="-97" w:right="-86"/>
              <w:jc w:val="cente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Қажетті мөлшер</w:t>
            </w:r>
          </w:p>
          <w:p w14:paraId="5E7F112E" w14:textId="77777777" w:rsidR="00B13191" w:rsidRPr="00FD4480" w:rsidRDefault="00B13191" w:rsidP="00B13191">
            <w:pPr>
              <w:ind w:left="-97" w:right="-86"/>
              <w:jc w:val="cente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(өлшем бірлігін көрсете отырып)</w:t>
            </w:r>
          </w:p>
        </w:tc>
      </w:tr>
      <w:tr w:rsidR="00B13191" w:rsidRPr="00FD4480" w14:paraId="63938E62" w14:textId="77777777" w:rsidTr="003704FB">
        <w:trPr>
          <w:trHeight w:val="141"/>
          <w:jc w:val="right"/>
        </w:trPr>
        <w:tc>
          <w:tcPr>
            <w:tcW w:w="692" w:type="dxa"/>
            <w:vMerge/>
            <w:tcBorders>
              <w:left w:val="single" w:sz="4" w:space="0" w:color="auto"/>
              <w:right w:val="single" w:sz="4" w:space="0" w:color="auto"/>
            </w:tcBorders>
            <w:vAlign w:val="center"/>
            <w:hideMark/>
          </w:tcPr>
          <w:p w14:paraId="14D55838" w14:textId="77777777" w:rsidR="00B13191" w:rsidRPr="00FD4480" w:rsidRDefault="00B13191" w:rsidP="007504EF">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hideMark/>
          </w:tcPr>
          <w:p w14:paraId="57A612D1" w14:textId="77777777" w:rsidR="00B13191" w:rsidRPr="00FD4480" w:rsidRDefault="00B13191" w:rsidP="007504EF">
            <w:pPr>
              <w:ind w:right="-108"/>
              <w:rPr>
                <w:rFonts w:ascii="Times New Roman" w:hAnsi="Times New Roman" w:cs="Times New Roman"/>
                <w:b/>
                <w:color w:val="000000" w:themeColor="text1"/>
              </w:rPr>
            </w:pPr>
          </w:p>
        </w:tc>
        <w:tc>
          <w:tcPr>
            <w:tcW w:w="10806" w:type="dxa"/>
            <w:gridSpan w:val="4"/>
            <w:tcBorders>
              <w:top w:val="single" w:sz="4" w:space="0" w:color="auto"/>
              <w:left w:val="single" w:sz="4" w:space="0" w:color="auto"/>
              <w:bottom w:val="single" w:sz="4" w:space="0" w:color="auto"/>
              <w:right w:val="single" w:sz="4" w:space="0" w:color="auto"/>
            </w:tcBorders>
            <w:hideMark/>
          </w:tcPr>
          <w:p w14:paraId="192CB7CA" w14:textId="77777777" w:rsidR="00B13191" w:rsidRPr="00FD4480" w:rsidRDefault="00B13191" w:rsidP="007504EF">
            <w:pPr>
              <w:rPr>
                <w:rFonts w:ascii="Times New Roman" w:hAnsi="Times New Roman" w:cs="Times New Roman"/>
                <w:i/>
                <w:color w:val="000000" w:themeColor="text1"/>
              </w:rPr>
            </w:pPr>
            <w:r w:rsidRPr="00FD4480">
              <w:rPr>
                <w:rFonts w:ascii="Times New Roman" w:hAnsi="Times New Roman" w:cs="Times New Roman"/>
                <w:i/>
                <w:color w:val="000000" w:themeColor="text1"/>
                <w:sz w:val="22"/>
                <w:szCs w:val="22"/>
              </w:rPr>
              <w:t>Негізгі компоненттер</w:t>
            </w:r>
          </w:p>
        </w:tc>
      </w:tr>
      <w:tr w:rsidR="00B5114B" w:rsidRPr="00FD4480" w14:paraId="7AF5DD08" w14:textId="77777777" w:rsidTr="003704FB">
        <w:trPr>
          <w:trHeight w:val="281"/>
          <w:jc w:val="right"/>
        </w:trPr>
        <w:tc>
          <w:tcPr>
            <w:tcW w:w="692" w:type="dxa"/>
            <w:vMerge/>
            <w:tcBorders>
              <w:left w:val="single" w:sz="4" w:space="0" w:color="auto"/>
              <w:right w:val="single" w:sz="4" w:space="0" w:color="auto"/>
            </w:tcBorders>
            <w:vAlign w:val="center"/>
            <w:hideMark/>
          </w:tcPr>
          <w:p w14:paraId="2ECA22D0"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hideMark/>
          </w:tcPr>
          <w:p w14:paraId="1BA65DE8" w14:textId="77777777" w:rsidR="00B5114B" w:rsidRPr="00FD4480" w:rsidRDefault="00B5114B" w:rsidP="00B5114B">
            <w:pPr>
              <w:ind w:right="-108"/>
              <w:rPr>
                <w:rFonts w:ascii="Times New Roman" w:hAnsi="Times New Roman" w:cs="Times New Roman"/>
                <w:b/>
                <w:color w:val="000000" w:themeColor="text1"/>
              </w:rPr>
            </w:pP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586D46AD" w14:textId="77777777" w:rsidR="00B5114B" w:rsidRPr="00FD4480" w:rsidRDefault="00B5114B" w:rsidP="00B5114B">
            <w:pPr>
              <w:jc w:val="center"/>
              <w:rPr>
                <w:rFonts w:ascii="Times New Roman" w:eastAsia="Times New Roman" w:hAnsi="Times New Roman" w:cs="Times New Roman"/>
              </w:rPr>
            </w:pPr>
            <w:r w:rsidRPr="00FD4480">
              <w:rPr>
                <w:rFonts w:ascii="Times New Roman" w:eastAsia="Times New Roman" w:hAnsi="Times New Roman" w:cs="Times New Roman"/>
                <w:sz w:val="22"/>
                <w:szCs w:val="22"/>
              </w:rPr>
              <w:t>1</w:t>
            </w:r>
          </w:p>
        </w:tc>
        <w:tc>
          <w:tcPr>
            <w:tcW w:w="2772" w:type="dxa"/>
            <w:tcBorders>
              <w:top w:val="single" w:sz="4" w:space="0" w:color="auto"/>
              <w:left w:val="single" w:sz="4" w:space="0" w:color="auto"/>
              <w:bottom w:val="single" w:sz="4" w:space="0" w:color="auto"/>
              <w:right w:val="single" w:sz="4" w:space="0" w:color="auto"/>
            </w:tcBorders>
            <w:shd w:val="clear" w:color="000000" w:fill="FFFFFF"/>
            <w:vAlign w:val="center"/>
          </w:tcPr>
          <w:p w14:paraId="733D39EE" w14:textId="46DB9A74" w:rsidR="00B5114B" w:rsidRPr="00FD4480" w:rsidRDefault="00B5114B" w:rsidP="00B5114B">
            <w:pPr>
              <w:rPr>
                <w:rFonts w:ascii="Times New Roman" w:eastAsia="Times New Roman" w:hAnsi="Times New Roman" w:cs="Times New Roman"/>
              </w:rPr>
            </w:pPr>
            <w:r w:rsidRPr="00AF3106">
              <w:rPr>
                <w:rFonts w:ascii="Times New Roman" w:hAnsi="Times New Roman"/>
                <w:sz w:val="22"/>
                <w:szCs w:val="22"/>
              </w:rPr>
              <w:t>Планшет</w:t>
            </w:r>
          </w:p>
        </w:tc>
        <w:tc>
          <w:tcPr>
            <w:tcW w:w="6359" w:type="dxa"/>
            <w:tcBorders>
              <w:top w:val="single" w:sz="4" w:space="0" w:color="auto"/>
              <w:left w:val="nil"/>
              <w:bottom w:val="single" w:sz="4" w:space="0" w:color="auto"/>
              <w:right w:val="single" w:sz="4" w:space="0" w:color="auto"/>
            </w:tcBorders>
            <w:shd w:val="clear" w:color="000000" w:fill="FFFFFF"/>
          </w:tcPr>
          <w:p w14:paraId="2C6C05E9"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Дисплей өлшемі: 216 (W) x 146 (W) x 59 (G) мм, дисплей салмағы: 652 грамм, Экран ажыратымдылығы: 1920 X 1200 пиксель, өлшемі</w:t>
            </w:r>
          </w:p>
          <w:p w14:paraId="472B7F88"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экран: 172 мм x 107 мм, кескін өлшемі: 135 мм x 96 мм. кескінді басқару элементтері: сенсорлық дисплей</w:t>
            </w:r>
          </w:p>
          <w:p w14:paraId="6AC84D9C"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және тұтқадағы басқару элементтері. Сақтауды жүктеу: &lt; 20 секунд. Ішкі сақтау құрылғысының сыйымдылығы: 128 Гб.</w:t>
            </w:r>
          </w:p>
          <w:p w14:paraId="21564545"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Сақталған суреттер/клиптер: шамамен 1,000 (суреттер мен клиптерден), камералар: 1. Интеграцияланған динамик</w:t>
            </w:r>
          </w:p>
          <w:p w14:paraId="05AC3B9E"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жүйесі. DICOM: DICOM және Modality Worklist үйлесімділігі, кескінді экспорттау форматы: DICOM үйлесімділігі,</w:t>
            </w:r>
          </w:p>
          <w:p w14:paraId="3B77BDD1"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Есепті экспорттау форматы: DICOM, Wifi үйлесімділігі: Wi‐Fi 802.11 a/b/g/n/ac. Қосылу мүмкіндіктері-сымсыз</w:t>
            </w:r>
          </w:p>
          <w:p w14:paraId="7BB9D536"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байланыс: Wifi сымсыз қосылымы</w:t>
            </w:r>
          </w:p>
          <w:p w14:paraId="2335741A"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Қайта зарядталатын батарея: 6400 мАч Қайта зарядталатын батарея. Қуат көзінің кіріс сипаттамалары: 100‐240В 50,60 Гц.</w:t>
            </w:r>
          </w:p>
          <w:p w14:paraId="54B3CA1C"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Қуат көзінің Шығыс сипаттамалары: 5-тен 11.9-ға дейін 60 Вт Макс. қауіпсіздік: құпия сөзбен қорғау</w:t>
            </w:r>
          </w:p>
          <w:p w14:paraId="105D64A6"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Кірістірілген өнімге арналған Оқу материалдары: Иә. Up платформасы: Иә</w:t>
            </w:r>
          </w:p>
          <w:p w14:paraId="69EAEAED"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Көрнекілік</w:t>
            </w:r>
          </w:p>
          <w:p w14:paraId="74436FE5"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Визуализация режимдері: B режимі, түс режимі, M режимі, импульстік толқын/үздіксіз толқын</w:t>
            </w:r>
          </w:p>
          <w:p w14:paraId="5A289050"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доплерография</w:t>
            </w:r>
          </w:p>
          <w:p w14:paraId="61352B19"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Зерттеу түрлері: жүрек, өкпе, іш мүшелері</w:t>
            </w:r>
          </w:p>
          <w:p w14:paraId="4FC33659"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lastRenderedPageBreak/>
              <w:t>Кескін алу пернелері: мұздату/жібіту, суретті сақтау, клипті сақтау, көру.</w:t>
            </w:r>
          </w:p>
          <w:p w14:paraId="0F08CD20"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Нақты уақыттағы сурет. Мұздатылған сурет. Динамикалық диапазон: 120 дБ, сұр Шкала: 8 бит, өңдеу арналары: 64, максималды кадр жиілігі: 28 кадр / с, кинематографиялық көру кадрлары: 192 кадр, максималды тереңдік: 300 мм, автоматты визуализация: нақты уақыттағы дақты шуды азайту алгоритмі. Көру өрісі: 90 градус. Жылу индексі: TIS индексі немесе TIB индексі көрсетіледі. Кескінді өңдеу: құпия кескінді өңдеу технологиясы. B режиміндегі кескін параметрлері: тереңдік, күшейту, Дене түрі, тереңдікті күшейту. Түс режиміндегі кескін параметрлері: тереңдік, күшейту, Дене түрі, тереңдікті күшейту компенсациясы, қызығушылық аймағының орналасуы, қызығушылықтың мөлшері, масштаб, сезімталдық, қабырға сүзгісі, айналу+, артериялар/тамырлар+. Макс. түс режимінде импульстардың қайталану жиілігі: 8 кГц. M Параметрлері‐</w:t>
            </w:r>
          </w:p>
          <w:p w14:paraId="5FB20177"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режимдер: тереңдік, күшейту, Дене түрі, тереңдікті күшейту, айналдыру жылдамдығы. Кинематографиялық</w:t>
            </w:r>
          </w:p>
          <w:p w14:paraId="4AEF1EF3"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M режимінде қарау: Иә. Суреттердегі жеке аннотациялар: жоқ.</w:t>
            </w:r>
          </w:p>
          <w:p w14:paraId="52833F9F"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В‐режимін өлшеу және аннотациялау құралдары: Маркер, қашықтық, аудан</w:t>
            </w:r>
          </w:p>
          <w:p w14:paraId="102C8D75"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Өлшеу және аннотациялау құралдары М-режимі: Маркер, қашықтық, уақыт</w:t>
            </w:r>
          </w:p>
          <w:p w14:paraId="183B7B0D"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Өлшеу және аннотациялау құралдары түс режимі: Маркер, қашықтық, аудан</w:t>
            </w:r>
          </w:p>
          <w:p w14:paraId="3CEC6861"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Өлшеу және аннотациялау құралдары доплерография: қан ағымы жылдамдығының интегралы (VTI), максималды қысым градиенті және минималды қысым градиенті, ең жоғары жылдамдық пен орташа жылдамдық, қысымның жартылай төмендеу уақыты және уақыт дельтасы</w:t>
            </w:r>
          </w:p>
          <w:p w14:paraId="546D3617"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Кинематографиялық кескіндерді сақтау: кем дегенде 30 визуализация</w:t>
            </w:r>
          </w:p>
          <w:p w14:paraId="7CC0FCEC"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Бейнеклипті сақтау ұзындығы: 3, 5, 10, 15, 20 және 30 секунд</w:t>
            </w:r>
          </w:p>
          <w:p w14:paraId="12B3F182"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Клиптерді жазу – перспективалық немесе ретроспективті: екі опция да қол жетімді</w:t>
            </w:r>
          </w:p>
          <w:p w14:paraId="23234E3A" w14:textId="1C44C0CD" w:rsidR="00B5114B" w:rsidRPr="00FD4480" w:rsidRDefault="00B5114B" w:rsidP="00B5114B">
            <w:pPr>
              <w:tabs>
                <w:tab w:val="left" w:pos="101"/>
              </w:tabs>
              <w:contextualSpacing/>
              <w:rPr>
                <w:rFonts w:ascii="Times New Roman" w:hAnsi="Times New Roman" w:cs="Times New Roman"/>
              </w:rPr>
            </w:pPr>
            <w:r w:rsidRPr="00B5114B">
              <w:rPr>
                <w:rFonts w:ascii="Times New Roman" w:eastAsiaTheme="minorHAnsi" w:hAnsi="Times New Roman"/>
                <w:sz w:val="22"/>
                <w:szCs w:val="22"/>
              </w:rPr>
              <w:t>Макс. импульстердің қайталану жиілігі в импульсноволновом режимінде: 13 кГц</w:t>
            </w:r>
          </w:p>
        </w:tc>
        <w:tc>
          <w:tcPr>
            <w:tcW w:w="1116" w:type="dxa"/>
            <w:tcBorders>
              <w:top w:val="single" w:sz="4" w:space="0" w:color="auto"/>
              <w:left w:val="nil"/>
              <w:bottom w:val="single" w:sz="4" w:space="0" w:color="auto"/>
              <w:right w:val="single" w:sz="4" w:space="0" w:color="auto"/>
            </w:tcBorders>
            <w:shd w:val="clear" w:color="auto" w:fill="auto"/>
            <w:vAlign w:val="center"/>
          </w:tcPr>
          <w:p w14:paraId="1C7CCDF4" w14:textId="77777777" w:rsidR="00B5114B" w:rsidRPr="00FD4480" w:rsidRDefault="00B5114B" w:rsidP="00B5114B">
            <w:pPr>
              <w:jc w:val="center"/>
              <w:rPr>
                <w:rFonts w:ascii="Times New Roman" w:eastAsia="Times New Roman" w:hAnsi="Times New Roman" w:cs="Times New Roman"/>
                <w:lang w:val="kk-KZ"/>
              </w:rPr>
            </w:pPr>
            <w:r w:rsidRPr="00FD4480">
              <w:rPr>
                <w:rFonts w:ascii="Times New Roman" w:eastAsia="Times New Roman" w:hAnsi="Times New Roman" w:cs="Times New Roman"/>
                <w:sz w:val="22"/>
                <w:szCs w:val="22"/>
                <w:lang w:val="kk-KZ"/>
              </w:rPr>
              <w:lastRenderedPageBreak/>
              <w:t>1 дана</w:t>
            </w:r>
          </w:p>
        </w:tc>
      </w:tr>
      <w:tr w:rsidR="00B5114B" w:rsidRPr="00FD4480" w14:paraId="0F99AEBD" w14:textId="77777777" w:rsidTr="003704FB">
        <w:trPr>
          <w:trHeight w:val="281"/>
          <w:jc w:val="right"/>
        </w:trPr>
        <w:tc>
          <w:tcPr>
            <w:tcW w:w="692" w:type="dxa"/>
            <w:vMerge/>
            <w:tcBorders>
              <w:left w:val="single" w:sz="4" w:space="0" w:color="auto"/>
              <w:right w:val="single" w:sz="4" w:space="0" w:color="auto"/>
            </w:tcBorders>
            <w:vAlign w:val="center"/>
          </w:tcPr>
          <w:p w14:paraId="183A6CE3"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tcPr>
          <w:p w14:paraId="14700C12" w14:textId="77777777" w:rsidR="00B5114B" w:rsidRPr="00FD4480" w:rsidRDefault="00B5114B" w:rsidP="00B5114B">
            <w:pPr>
              <w:ind w:right="-108"/>
              <w:rPr>
                <w:rFonts w:ascii="Times New Roman" w:hAnsi="Times New Roman" w:cs="Times New Roman"/>
                <w:b/>
                <w:color w:val="000000" w:themeColor="text1"/>
              </w:rPr>
            </w:pPr>
          </w:p>
        </w:tc>
        <w:tc>
          <w:tcPr>
            <w:tcW w:w="559" w:type="dxa"/>
            <w:tcBorders>
              <w:top w:val="single" w:sz="4" w:space="0" w:color="auto"/>
              <w:left w:val="single" w:sz="4" w:space="0" w:color="auto"/>
              <w:bottom w:val="single" w:sz="4" w:space="0" w:color="auto"/>
              <w:right w:val="single" w:sz="4" w:space="0" w:color="auto"/>
            </w:tcBorders>
            <w:shd w:val="clear" w:color="auto" w:fill="auto"/>
            <w:vAlign w:val="center"/>
          </w:tcPr>
          <w:p w14:paraId="298BCC95" w14:textId="57522923" w:rsidR="00B5114B" w:rsidRPr="00FD4480" w:rsidRDefault="00B5114B" w:rsidP="00B5114B">
            <w:pPr>
              <w:jc w:val="center"/>
              <w:rPr>
                <w:rFonts w:ascii="Times New Roman" w:eastAsia="Times New Roman" w:hAnsi="Times New Roman" w:cs="Times New Roman"/>
              </w:rPr>
            </w:pPr>
            <w:r>
              <w:rPr>
                <w:rFonts w:ascii="Times New Roman" w:eastAsia="Times New Roman" w:hAnsi="Times New Roman" w:cs="Times New Roman"/>
                <w:sz w:val="22"/>
                <w:szCs w:val="22"/>
              </w:rPr>
              <w:t>2</w:t>
            </w:r>
          </w:p>
        </w:tc>
        <w:tc>
          <w:tcPr>
            <w:tcW w:w="2772" w:type="dxa"/>
            <w:tcBorders>
              <w:top w:val="single" w:sz="4" w:space="0" w:color="auto"/>
              <w:left w:val="single" w:sz="4" w:space="0" w:color="auto"/>
              <w:bottom w:val="single" w:sz="4" w:space="0" w:color="auto"/>
              <w:right w:val="single" w:sz="4" w:space="0" w:color="auto"/>
            </w:tcBorders>
            <w:shd w:val="clear" w:color="000000" w:fill="FFFFFF"/>
            <w:vAlign w:val="center"/>
          </w:tcPr>
          <w:p w14:paraId="733432E3" w14:textId="1EF01FC0" w:rsidR="00B5114B" w:rsidRPr="00FD4480" w:rsidRDefault="00B5114B" w:rsidP="00B5114B">
            <w:pPr>
              <w:rPr>
                <w:rFonts w:ascii="Times New Roman" w:eastAsia="Times New Roman" w:hAnsi="Times New Roman" w:cs="Times New Roman"/>
              </w:rPr>
            </w:pPr>
            <w:r w:rsidRPr="00B5114B">
              <w:rPr>
                <w:rFonts w:ascii="Times New Roman" w:hAnsi="Times New Roman" w:cs="Times New Roman"/>
                <w:sz w:val="22"/>
                <w:szCs w:val="22"/>
              </w:rPr>
              <w:t>Сенсор</w:t>
            </w:r>
          </w:p>
        </w:tc>
        <w:tc>
          <w:tcPr>
            <w:tcW w:w="6359" w:type="dxa"/>
            <w:tcBorders>
              <w:top w:val="single" w:sz="4" w:space="0" w:color="auto"/>
              <w:left w:val="nil"/>
              <w:bottom w:val="single" w:sz="4" w:space="0" w:color="auto"/>
              <w:right w:val="single" w:sz="4" w:space="0" w:color="auto"/>
            </w:tcBorders>
            <w:shd w:val="clear" w:color="000000" w:fill="FFFFFF"/>
          </w:tcPr>
          <w:p w14:paraId="2DF9AF0B"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ФАЗАЛЫҚ СЕНСОР</w:t>
            </w:r>
          </w:p>
          <w:p w14:paraId="5EBCF78F"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Жасанды интеллект функциясы бар пьезоэлектрлік өлшеу түрлендіргішіне негізделген жоғары өнімді, кең жолақты жоғары беріктігі бар фазалық сенсор. Фазалық сенсордың жиілік диапазоны: 2</w:t>
            </w:r>
          </w:p>
          <w:p w14:paraId="12721C7E"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lastRenderedPageBreak/>
              <w:t>МГц - 5 МГц, фазалық сенсордың Орталық жиілігі: 3 МГц, сенсордың салмағы (кабельмен): 275 грамм, жалпы</w:t>
            </w:r>
          </w:p>
          <w:p w14:paraId="3EBBC4B2"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сенсордың өлшемдері: 150 (D) x 56 (W) x 35 (g) мм, сенсордың ауданы: 20.7 мм x 16 мм, сенсор элементтері: 64, биіктік –</w:t>
            </w:r>
          </w:p>
          <w:p w14:paraId="4475BFF9"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тесік: 15 мм, сканерлеу бұрышы/көру өрісі (ені): 90 градус, бүйірлік ажыратымдылық: 90 тереңдікте 3.2 мм</w:t>
            </w:r>
          </w:p>
          <w:p w14:paraId="74528F17"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мм, осьтік ажыратымдылық: 1.3 ММ. Bridge құрылғысымен және Samsung S6 планшетімен үйлесімділік: Иә, опция қол жетімді,</w:t>
            </w:r>
          </w:p>
          <w:p w14:paraId="1E486B2E"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Bridge жүйесімен үйлесімді және Android жүйесімен үйлесімді опция</w:t>
            </w:r>
          </w:p>
          <w:p w14:paraId="5B448712"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ЖАСАНДЫ ИНТЕЛЛЕКТ (AI)</w:t>
            </w:r>
          </w:p>
          <w:p w14:paraId="6EFEA2B1"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Ai негізіндегі Эжекция фракциясын өлшеу: апикальды төрт камералы позицияда және апикальды екі камералы позицияда (немесе тек апикальды төрт камералы позицияда)Екі жазықтықта алынған кескін негізінде жасанды интеллект негізіндегі Эжекция фракциясын есептеу</w:t>
            </w:r>
          </w:p>
          <w:p w14:paraId="39B44262"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(ЛАРЫ): Автоматты таңбалау анатомиялық құрылымдар жүрек базасында жасанды интеллект үшін парастернальных / апикальных түрлерін жүрек четырехкамерного подреберного түрі. Апикальды төрт камералы және апикальды екі камералы жүрек түрлеріне арналған жасанды интеллектке негізделген кескінді градациялау және бақылау.</w:t>
            </w:r>
          </w:p>
          <w:p w14:paraId="53637A99" w14:textId="77777777" w:rsidR="00B5114B" w:rsidRPr="00B5114B" w:rsidRDefault="00B5114B" w:rsidP="00B5114B">
            <w:pPr>
              <w:autoSpaceDE w:val="0"/>
              <w:autoSpaceDN w:val="0"/>
              <w:adjustRightInd w:val="0"/>
              <w:rPr>
                <w:rFonts w:ascii="Times New Roman" w:eastAsiaTheme="minorHAnsi" w:hAnsi="Times New Roman"/>
              </w:rPr>
            </w:pPr>
            <w:r w:rsidRPr="00B5114B">
              <w:rPr>
                <w:rFonts w:ascii="Times New Roman" w:eastAsiaTheme="minorHAnsi" w:hAnsi="Times New Roman"/>
                <w:sz w:val="22"/>
                <w:szCs w:val="22"/>
              </w:rPr>
              <w:t>ЖҮЙЕНІ ҚОРҒАУ</w:t>
            </w:r>
          </w:p>
          <w:p w14:paraId="34912899" w14:textId="2A6326FC" w:rsidR="00B5114B" w:rsidRPr="00FD4480" w:rsidRDefault="00B5114B" w:rsidP="00B5114B">
            <w:pPr>
              <w:tabs>
                <w:tab w:val="left" w:pos="101"/>
              </w:tabs>
              <w:contextualSpacing/>
              <w:rPr>
                <w:rFonts w:ascii="Times New Roman" w:hAnsi="Times New Roman" w:cs="Times New Roman"/>
              </w:rPr>
            </w:pPr>
            <w:r w:rsidRPr="00B5114B">
              <w:rPr>
                <w:rFonts w:ascii="Times New Roman" w:eastAsiaTheme="minorHAnsi" w:hAnsi="Times New Roman"/>
                <w:sz w:val="22"/>
                <w:szCs w:val="22"/>
              </w:rPr>
              <w:t>Талаптар, сынау жүйесінің құлауымен: 60601-1, қауіпсіздігі кейін құлау биіктігі 1 метр</w:t>
            </w:r>
          </w:p>
        </w:tc>
        <w:tc>
          <w:tcPr>
            <w:tcW w:w="1116" w:type="dxa"/>
            <w:tcBorders>
              <w:top w:val="single" w:sz="4" w:space="0" w:color="auto"/>
              <w:left w:val="nil"/>
              <w:bottom w:val="single" w:sz="4" w:space="0" w:color="auto"/>
              <w:right w:val="single" w:sz="4" w:space="0" w:color="auto"/>
            </w:tcBorders>
            <w:shd w:val="clear" w:color="auto" w:fill="auto"/>
            <w:vAlign w:val="center"/>
          </w:tcPr>
          <w:p w14:paraId="3FCF526B" w14:textId="3FE522E3" w:rsidR="00B5114B" w:rsidRPr="00FD4480" w:rsidRDefault="00B5114B" w:rsidP="00B5114B">
            <w:pPr>
              <w:jc w:val="center"/>
              <w:rPr>
                <w:rFonts w:ascii="Times New Roman" w:eastAsia="Times New Roman" w:hAnsi="Times New Roman" w:cs="Times New Roman"/>
                <w:lang w:val="kk-KZ"/>
              </w:rPr>
            </w:pPr>
            <w:r w:rsidRPr="00FD4480">
              <w:rPr>
                <w:rFonts w:ascii="Times New Roman" w:eastAsia="Times New Roman" w:hAnsi="Times New Roman" w:cs="Times New Roman"/>
                <w:sz w:val="22"/>
                <w:szCs w:val="22"/>
                <w:lang w:val="kk-KZ"/>
              </w:rPr>
              <w:lastRenderedPageBreak/>
              <w:t>1 дана</w:t>
            </w:r>
          </w:p>
        </w:tc>
      </w:tr>
      <w:tr w:rsidR="00B5114B" w:rsidRPr="00FD4480" w14:paraId="6C712988" w14:textId="77777777" w:rsidTr="003704FB">
        <w:trPr>
          <w:trHeight w:val="281"/>
          <w:jc w:val="right"/>
        </w:trPr>
        <w:tc>
          <w:tcPr>
            <w:tcW w:w="692" w:type="dxa"/>
            <w:vMerge/>
            <w:tcBorders>
              <w:left w:val="single" w:sz="4" w:space="0" w:color="auto"/>
              <w:right w:val="single" w:sz="4" w:space="0" w:color="auto"/>
            </w:tcBorders>
            <w:vAlign w:val="center"/>
          </w:tcPr>
          <w:p w14:paraId="452D827A"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tcPr>
          <w:p w14:paraId="7DF364D9" w14:textId="77777777" w:rsidR="00B5114B" w:rsidRPr="00FD4480" w:rsidRDefault="00B5114B" w:rsidP="00B5114B">
            <w:pPr>
              <w:ind w:right="-108"/>
              <w:rPr>
                <w:rFonts w:ascii="Times New Roman" w:hAnsi="Times New Roman" w:cs="Times New Roman"/>
                <w:b/>
                <w:color w:val="000000" w:themeColor="text1"/>
              </w:rPr>
            </w:pPr>
          </w:p>
        </w:tc>
        <w:tc>
          <w:tcPr>
            <w:tcW w:w="1080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70D390" w14:textId="77777777" w:rsidR="00B5114B" w:rsidRPr="00FD4480" w:rsidRDefault="00B5114B" w:rsidP="00B5114B">
            <w:pPr>
              <w:rPr>
                <w:rFonts w:ascii="Times New Roman" w:eastAsia="Times New Roman" w:hAnsi="Times New Roman" w:cs="Times New Roman"/>
                <w:i/>
                <w:iCs/>
                <w:lang w:val="en-US"/>
              </w:rPr>
            </w:pPr>
            <w:r w:rsidRPr="00FD4480">
              <w:rPr>
                <w:rFonts w:ascii="Times New Roman" w:eastAsia="Times New Roman" w:hAnsi="Times New Roman" w:cs="Times New Roman"/>
                <w:i/>
                <w:iCs/>
                <w:sz w:val="22"/>
                <w:szCs w:val="22"/>
              </w:rPr>
              <w:t>Қосымша компоненттер</w:t>
            </w:r>
          </w:p>
        </w:tc>
      </w:tr>
      <w:tr w:rsidR="00B5114B" w:rsidRPr="00FD4480" w14:paraId="69A71AA3" w14:textId="77777777" w:rsidTr="003704FB">
        <w:trPr>
          <w:trHeight w:val="141"/>
          <w:jc w:val="right"/>
        </w:trPr>
        <w:tc>
          <w:tcPr>
            <w:tcW w:w="692" w:type="dxa"/>
            <w:vMerge/>
            <w:tcBorders>
              <w:left w:val="single" w:sz="4" w:space="0" w:color="auto"/>
              <w:right w:val="single" w:sz="4" w:space="0" w:color="auto"/>
            </w:tcBorders>
            <w:vAlign w:val="center"/>
          </w:tcPr>
          <w:p w14:paraId="4C5327BD"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tcPr>
          <w:p w14:paraId="2D2855B4" w14:textId="77777777" w:rsidR="00B5114B" w:rsidRPr="00FD4480" w:rsidRDefault="00B5114B" w:rsidP="00B5114B">
            <w:pPr>
              <w:ind w:right="-108"/>
              <w:rPr>
                <w:rFonts w:ascii="Times New Roman" w:hAnsi="Times New Roman" w:cs="Times New Roman"/>
                <w:b/>
                <w:color w:val="000000" w:themeColor="text1"/>
              </w:rPr>
            </w:pPr>
          </w:p>
        </w:tc>
        <w:tc>
          <w:tcPr>
            <w:tcW w:w="559" w:type="dxa"/>
            <w:tcBorders>
              <w:top w:val="nil"/>
              <w:left w:val="single" w:sz="4" w:space="0" w:color="auto"/>
              <w:bottom w:val="single" w:sz="4" w:space="0" w:color="auto"/>
              <w:right w:val="single" w:sz="4" w:space="0" w:color="auto"/>
            </w:tcBorders>
            <w:shd w:val="clear" w:color="auto" w:fill="auto"/>
            <w:vAlign w:val="center"/>
          </w:tcPr>
          <w:p w14:paraId="7F6C9E46" w14:textId="06010713" w:rsidR="00B5114B" w:rsidRPr="00FD4480" w:rsidRDefault="00B5114B" w:rsidP="00B5114B">
            <w:pPr>
              <w:jc w:val="center"/>
              <w:rPr>
                <w:rFonts w:ascii="Times New Roman" w:eastAsia="Times New Roman" w:hAnsi="Times New Roman" w:cs="Times New Roman"/>
              </w:rPr>
            </w:pPr>
            <w:r>
              <w:rPr>
                <w:rFonts w:ascii="Times New Roman" w:eastAsia="Times New Roman" w:hAnsi="Times New Roman" w:cs="Times New Roman"/>
              </w:rPr>
              <w:t>3</w:t>
            </w:r>
          </w:p>
        </w:tc>
        <w:tc>
          <w:tcPr>
            <w:tcW w:w="2772" w:type="dxa"/>
            <w:tcBorders>
              <w:top w:val="nil"/>
              <w:left w:val="single" w:sz="4" w:space="0" w:color="auto"/>
              <w:bottom w:val="single" w:sz="4" w:space="0" w:color="auto"/>
              <w:right w:val="single" w:sz="4" w:space="0" w:color="auto"/>
            </w:tcBorders>
            <w:shd w:val="clear" w:color="000000" w:fill="FFFFFF"/>
          </w:tcPr>
          <w:p w14:paraId="0500D300" w14:textId="0891D0CE" w:rsidR="00B5114B" w:rsidRPr="00FD4480" w:rsidRDefault="00B5114B" w:rsidP="00B5114B">
            <w:pPr>
              <w:rPr>
                <w:rFonts w:ascii="Times New Roman" w:hAnsi="Times New Roman" w:cs="Times New Roman"/>
              </w:rPr>
            </w:pPr>
            <w:r w:rsidRPr="00B5114B">
              <w:rPr>
                <w:rFonts w:ascii="Times New Roman" w:hAnsi="Times New Roman"/>
                <w:color w:val="333333"/>
                <w:sz w:val="22"/>
                <w:szCs w:val="22"/>
              </w:rPr>
              <w:t>Кабель және қуат көзі</w:t>
            </w:r>
          </w:p>
        </w:tc>
        <w:tc>
          <w:tcPr>
            <w:tcW w:w="6359" w:type="dxa"/>
            <w:tcBorders>
              <w:top w:val="nil"/>
              <w:left w:val="nil"/>
              <w:bottom w:val="single" w:sz="4" w:space="0" w:color="auto"/>
              <w:right w:val="single" w:sz="4" w:space="0" w:color="auto"/>
            </w:tcBorders>
            <w:shd w:val="clear" w:color="000000" w:fill="FFFFFF"/>
          </w:tcPr>
          <w:p w14:paraId="0BAB6C50" w14:textId="03F78E35" w:rsidR="00B5114B" w:rsidRPr="00FD4480" w:rsidRDefault="00B5114B" w:rsidP="00B5114B">
            <w:pPr>
              <w:rPr>
                <w:rFonts w:ascii="Times New Roman" w:hAnsi="Times New Roman" w:cs="Times New Roman"/>
              </w:rPr>
            </w:pPr>
            <w:r w:rsidRPr="00B5114B">
              <w:rPr>
                <w:rFonts w:ascii="Times New Roman" w:hAnsi="Times New Roman"/>
                <w:sz w:val="22"/>
                <w:szCs w:val="22"/>
              </w:rPr>
              <w:t>Биіктігі - 117.5 мм; ені-53.5 мм; Тереңдігі - 34.2 мм; салмағы - 260 грамм; кабельдің ұзындығы - 1.5 метр.</w:t>
            </w:r>
          </w:p>
        </w:tc>
        <w:tc>
          <w:tcPr>
            <w:tcW w:w="1116" w:type="dxa"/>
            <w:tcBorders>
              <w:top w:val="nil"/>
              <w:left w:val="nil"/>
              <w:bottom w:val="single" w:sz="4" w:space="0" w:color="auto"/>
              <w:right w:val="single" w:sz="4" w:space="0" w:color="auto"/>
            </w:tcBorders>
            <w:shd w:val="clear" w:color="auto" w:fill="auto"/>
            <w:vAlign w:val="center"/>
          </w:tcPr>
          <w:p w14:paraId="4A66ED36" w14:textId="29B4BAFB" w:rsidR="00B5114B" w:rsidRPr="00FD4480" w:rsidRDefault="00B5114B" w:rsidP="00B5114B">
            <w:pPr>
              <w:rPr>
                <w:rFonts w:ascii="Times New Roman" w:hAnsi="Times New Roman" w:cs="Times New Roman"/>
              </w:rPr>
            </w:pPr>
            <w:r w:rsidRPr="00FD4480">
              <w:rPr>
                <w:rFonts w:ascii="Times New Roman" w:eastAsia="Times New Roman" w:hAnsi="Times New Roman" w:cs="Times New Roman"/>
                <w:sz w:val="22"/>
                <w:szCs w:val="22"/>
                <w:lang w:val="kk-KZ"/>
              </w:rPr>
              <w:t>1 дана</w:t>
            </w:r>
          </w:p>
        </w:tc>
      </w:tr>
      <w:tr w:rsidR="00B5114B" w:rsidRPr="00FD4480" w14:paraId="5D980B64" w14:textId="77777777" w:rsidTr="003704FB">
        <w:trPr>
          <w:trHeight w:val="141"/>
          <w:jc w:val="right"/>
        </w:trPr>
        <w:tc>
          <w:tcPr>
            <w:tcW w:w="692" w:type="dxa"/>
            <w:vMerge/>
            <w:tcBorders>
              <w:left w:val="single" w:sz="4" w:space="0" w:color="auto"/>
              <w:right w:val="single" w:sz="4" w:space="0" w:color="auto"/>
            </w:tcBorders>
            <w:vAlign w:val="center"/>
          </w:tcPr>
          <w:p w14:paraId="4AB5E03E"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tcPr>
          <w:p w14:paraId="3E687C1F" w14:textId="77777777" w:rsidR="00B5114B" w:rsidRPr="00FD4480" w:rsidRDefault="00B5114B" w:rsidP="00B5114B">
            <w:pPr>
              <w:ind w:right="-108"/>
              <w:rPr>
                <w:rFonts w:ascii="Times New Roman" w:hAnsi="Times New Roman" w:cs="Times New Roman"/>
                <w:b/>
                <w:color w:val="000000" w:themeColor="text1"/>
              </w:rPr>
            </w:pPr>
          </w:p>
        </w:tc>
        <w:tc>
          <w:tcPr>
            <w:tcW w:w="559" w:type="dxa"/>
            <w:tcBorders>
              <w:top w:val="nil"/>
              <w:left w:val="single" w:sz="4" w:space="0" w:color="auto"/>
              <w:bottom w:val="single" w:sz="4" w:space="0" w:color="auto"/>
              <w:right w:val="single" w:sz="4" w:space="0" w:color="auto"/>
            </w:tcBorders>
            <w:shd w:val="clear" w:color="auto" w:fill="auto"/>
            <w:vAlign w:val="center"/>
          </w:tcPr>
          <w:p w14:paraId="496E83AF" w14:textId="707911D5" w:rsidR="00B5114B" w:rsidRPr="00FD4480" w:rsidRDefault="00B5114B" w:rsidP="00B5114B">
            <w:pPr>
              <w:jc w:val="center"/>
              <w:rPr>
                <w:rFonts w:ascii="Times New Roman" w:eastAsia="Times New Roman" w:hAnsi="Times New Roman" w:cs="Times New Roman"/>
              </w:rPr>
            </w:pPr>
            <w:r>
              <w:rPr>
                <w:rFonts w:ascii="Times New Roman" w:eastAsia="Times New Roman" w:hAnsi="Times New Roman" w:cs="Times New Roman"/>
              </w:rPr>
              <w:t>4</w:t>
            </w:r>
          </w:p>
        </w:tc>
        <w:tc>
          <w:tcPr>
            <w:tcW w:w="2772" w:type="dxa"/>
            <w:tcBorders>
              <w:top w:val="nil"/>
              <w:left w:val="single" w:sz="4" w:space="0" w:color="auto"/>
              <w:bottom w:val="single" w:sz="4" w:space="0" w:color="auto"/>
              <w:right w:val="single" w:sz="4" w:space="0" w:color="auto"/>
            </w:tcBorders>
            <w:shd w:val="clear" w:color="000000" w:fill="FFFFFF"/>
            <w:vAlign w:val="center"/>
          </w:tcPr>
          <w:p w14:paraId="2FBEA2EC" w14:textId="6076231E" w:rsidR="00B5114B" w:rsidRPr="00FD4480" w:rsidRDefault="00B5114B" w:rsidP="00B5114B">
            <w:pPr>
              <w:rPr>
                <w:rFonts w:ascii="Times New Roman" w:hAnsi="Times New Roman" w:cs="Times New Roman"/>
              </w:rPr>
            </w:pPr>
            <w:r w:rsidRPr="00B5114B">
              <w:rPr>
                <w:rFonts w:ascii="Times New Roman" w:hAnsi="Times New Roman" w:cs="Times New Roman"/>
                <w:sz w:val="22"/>
                <w:szCs w:val="22"/>
              </w:rPr>
              <w:t>Портативті сөмке</w:t>
            </w:r>
          </w:p>
        </w:tc>
        <w:tc>
          <w:tcPr>
            <w:tcW w:w="6359" w:type="dxa"/>
            <w:tcBorders>
              <w:top w:val="nil"/>
              <w:left w:val="nil"/>
              <w:bottom w:val="single" w:sz="4" w:space="0" w:color="auto"/>
              <w:right w:val="single" w:sz="4" w:space="0" w:color="auto"/>
            </w:tcBorders>
            <w:shd w:val="clear" w:color="000000" w:fill="FFFFFF"/>
          </w:tcPr>
          <w:p w14:paraId="3F7D031D" w14:textId="5D5F98B4" w:rsidR="00B5114B" w:rsidRPr="00FD4480" w:rsidRDefault="00B5114B" w:rsidP="00B5114B">
            <w:pPr>
              <w:rPr>
                <w:rFonts w:ascii="Times New Roman" w:hAnsi="Times New Roman" w:cs="Times New Roman"/>
              </w:rPr>
            </w:pPr>
            <w:r w:rsidRPr="00B5114B">
              <w:rPr>
                <w:rFonts w:ascii="Times New Roman" w:hAnsi="Times New Roman"/>
                <w:sz w:val="22"/>
                <w:szCs w:val="22"/>
              </w:rPr>
              <w:t>Сөмке синтетикалық материалдан жасалған (ылғалға төзімді полиэстер-оксфорд), сөмкенің түбін құрайтын пластикпен біріктірілген. Бүйір қабырғалары мен жабу клапаны пластикалық кірістірулермен және полипропилен тығыздағышымен қосымша күшейтілген. Сөмкеде су өткізбейтін жабыны бар екі құлыпты найзағай бар. Иыққа киюге арналған кордура материалынан жасалған кең, жұмсақ реттелетін белдік бар. Өлшемдері: биіктігі - 120 мм; ені - 270 мм; Тереңдігі – 220 мм.салмағы – 50 грамм.</w:t>
            </w:r>
          </w:p>
        </w:tc>
        <w:tc>
          <w:tcPr>
            <w:tcW w:w="1116" w:type="dxa"/>
            <w:tcBorders>
              <w:top w:val="nil"/>
              <w:left w:val="nil"/>
              <w:bottom w:val="single" w:sz="4" w:space="0" w:color="auto"/>
              <w:right w:val="single" w:sz="4" w:space="0" w:color="auto"/>
            </w:tcBorders>
            <w:shd w:val="clear" w:color="auto" w:fill="auto"/>
            <w:vAlign w:val="center"/>
          </w:tcPr>
          <w:p w14:paraId="39ED3F09" w14:textId="6C0014DE" w:rsidR="00B5114B" w:rsidRPr="00FD4480" w:rsidRDefault="00B5114B" w:rsidP="00B5114B">
            <w:pPr>
              <w:rPr>
                <w:rFonts w:ascii="Times New Roman" w:hAnsi="Times New Roman" w:cs="Times New Roman"/>
              </w:rPr>
            </w:pPr>
            <w:r w:rsidRPr="00FD4480">
              <w:rPr>
                <w:rFonts w:ascii="Times New Roman" w:eastAsia="Times New Roman" w:hAnsi="Times New Roman" w:cs="Times New Roman"/>
                <w:sz w:val="22"/>
                <w:szCs w:val="22"/>
                <w:lang w:val="kk-KZ"/>
              </w:rPr>
              <w:t>1 дана</w:t>
            </w:r>
          </w:p>
        </w:tc>
      </w:tr>
      <w:tr w:rsidR="00B5114B" w:rsidRPr="00FD4480" w14:paraId="4B1AC65A" w14:textId="77777777" w:rsidTr="003704FB">
        <w:trPr>
          <w:trHeight w:val="141"/>
          <w:jc w:val="right"/>
        </w:trPr>
        <w:tc>
          <w:tcPr>
            <w:tcW w:w="692" w:type="dxa"/>
            <w:vMerge/>
            <w:tcBorders>
              <w:left w:val="single" w:sz="4" w:space="0" w:color="auto"/>
              <w:right w:val="single" w:sz="4" w:space="0" w:color="auto"/>
            </w:tcBorders>
            <w:vAlign w:val="center"/>
          </w:tcPr>
          <w:p w14:paraId="5B61BFC9"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tcPr>
          <w:p w14:paraId="50077290" w14:textId="77777777" w:rsidR="00B5114B" w:rsidRPr="00FD4480" w:rsidRDefault="00B5114B" w:rsidP="00B5114B">
            <w:pPr>
              <w:ind w:right="-108"/>
              <w:rPr>
                <w:rFonts w:ascii="Times New Roman" w:hAnsi="Times New Roman" w:cs="Times New Roman"/>
                <w:b/>
                <w:color w:val="000000" w:themeColor="text1"/>
              </w:rPr>
            </w:pPr>
          </w:p>
        </w:tc>
        <w:tc>
          <w:tcPr>
            <w:tcW w:w="10806" w:type="dxa"/>
            <w:gridSpan w:val="4"/>
            <w:tcBorders>
              <w:top w:val="nil"/>
              <w:left w:val="single" w:sz="4" w:space="0" w:color="auto"/>
              <w:bottom w:val="single" w:sz="4" w:space="0" w:color="auto"/>
              <w:right w:val="single" w:sz="4" w:space="0" w:color="auto"/>
            </w:tcBorders>
            <w:shd w:val="clear" w:color="auto" w:fill="auto"/>
            <w:vAlign w:val="center"/>
          </w:tcPr>
          <w:p w14:paraId="42AEE883" w14:textId="443F9C0B" w:rsidR="00B5114B" w:rsidRPr="00B5114B" w:rsidRDefault="00B5114B" w:rsidP="00B5114B">
            <w:pPr>
              <w:rPr>
                <w:rFonts w:ascii="Times New Roman" w:hAnsi="Times New Roman" w:cs="Times New Roman"/>
                <w:i/>
                <w:iCs/>
              </w:rPr>
            </w:pPr>
            <w:r w:rsidRPr="00B5114B">
              <w:rPr>
                <w:rFonts w:ascii="Times New Roman" w:hAnsi="Times New Roman" w:cs="Times New Roman"/>
                <w:i/>
                <w:iCs/>
              </w:rPr>
              <w:t>Бағдарламалық қамтамасыз ету</w:t>
            </w:r>
          </w:p>
        </w:tc>
      </w:tr>
      <w:tr w:rsidR="00B5114B" w:rsidRPr="00FD4480" w14:paraId="240F74B8" w14:textId="77777777" w:rsidTr="003704FB">
        <w:trPr>
          <w:trHeight w:val="141"/>
          <w:jc w:val="right"/>
        </w:trPr>
        <w:tc>
          <w:tcPr>
            <w:tcW w:w="692" w:type="dxa"/>
            <w:vMerge/>
            <w:tcBorders>
              <w:left w:val="single" w:sz="4" w:space="0" w:color="auto"/>
              <w:right w:val="single" w:sz="4" w:space="0" w:color="auto"/>
            </w:tcBorders>
            <w:vAlign w:val="center"/>
          </w:tcPr>
          <w:p w14:paraId="560B930A" w14:textId="77777777" w:rsidR="00B5114B" w:rsidRPr="00FD4480" w:rsidRDefault="00B5114B" w:rsidP="00B5114B">
            <w:pPr>
              <w:jc w:val="center"/>
              <w:rPr>
                <w:rFonts w:ascii="Times New Roman" w:hAnsi="Times New Roman" w:cs="Times New Roman"/>
                <w:b/>
                <w:color w:val="000000" w:themeColor="text1"/>
              </w:rPr>
            </w:pPr>
          </w:p>
        </w:tc>
        <w:tc>
          <w:tcPr>
            <w:tcW w:w="3875" w:type="dxa"/>
            <w:vMerge/>
            <w:tcBorders>
              <w:left w:val="single" w:sz="4" w:space="0" w:color="auto"/>
              <w:right w:val="single" w:sz="4" w:space="0" w:color="auto"/>
            </w:tcBorders>
          </w:tcPr>
          <w:p w14:paraId="1514CFD6" w14:textId="77777777" w:rsidR="00B5114B" w:rsidRPr="00FD4480" w:rsidRDefault="00B5114B" w:rsidP="00B5114B">
            <w:pPr>
              <w:ind w:right="-108"/>
              <w:rPr>
                <w:rFonts w:ascii="Times New Roman" w:hAnsi="Times New Roman" w:cs="Times New Roman"/>
                <w:b/>
                <w:color w:val="000000" w:themeColor="text1"/>
              </w:rPr>
            </w:pPr>
          </w:p>
        </w:tc>
        <w:tc>
          <w:tcPr>
            <w:tcW w:w="559" w:type="dxa"/>
            <w:tcBorders>
              <w:top w:val="nil"/>
              <w:left w:val="single" w:sz="4" w:space="0" w:color="auto"/>
              <w:bottom w:val="single" w:sz="4" w:space="0" w:color="auto"/>
              <w:right w:val="single" w:sz="4" w:space="0" w:color="auto"/>
            </w:tcBorders>
            <w:shd w:val="clear" w:color="auto" w:fill="auto"/>
            <w:vAlign w:val="center"/>
          </w:tcPr>
          <w:p w14:paraId="5A75F91E" w14:textId="7FB24990" w:rsidR="00B5114B" w:rsidRPr="00B5114B" w:rsidRDefault="00B5114B" w:rsidP="00B5114B">
            <w:pPr>
              <w:jc w:val="center"/>
              <w:rPr>
                <w:rFonts w:ascii="Times New Roman" w:eastAsia="Times New Roman" w:hAnsi="Times New Roman" w:cs="Times New Roman"/>
              </w:rPr>
            </w:pPr>
            <w:r>
              <w:rPr>
                <w:rFonts w:ascii="Times New Roman" w:eastAsia="Times New Roman" w:hAnsi="Times New Roman" w:cs="Times New Roman"/>
              </w:rPr>
              <w:t>5</w:t>
            </w:r>
          </w:p>
        </w:tc>
        <w:tc>
          <w:tcPr>
            <w:tcW w:w="2772" w:type="dxa"/>
            <w:tcBorders>
              <w:top w:val="nil"/>
              <w:left w:val="single" w:sz="4" w:space="0" w:color="auto"/>
              <w:bottom w:val="single" w:sz="4" w:space="0" w:color="auto"/>
              <w:right w:val="single" w:sz="4" w:space="0" w:color="auto"/>
            </w:tcBorders>
            <w:shd w:val="clear" w:color="000000" w:fill="FFFFFF"/>
          </w:tcPr>
          <w:p w14:paraId="7AE2CC76" w14:textId="6ABF3D32" w:rsidR="00B5114B" w:rsidRPr="00FD4480" w:rsidRDefault="00B5114B" w:rsidP="00B5114B">
            <w:pPr>
              <w:rPr>
                <w:rFonts w:ascii="Times New Roman" w:hAnsi="Times New Roman" w:cs="Times New Roman"/>
              </w:rPr>
            </w:pPr>
            <w:r w:rsidRPr="00B5114B">
              <w:rPr>
                <w:rFonts w:ascii="Times New Roman" w:hAnsi="Times New Roman" w:cs="Times New Roman"/>
              </w:rPr>
              <w:t>Бағдарламалық қамтамасыз ету</w:t>
            </w:r>
          </w:p>
        </w:tc>
        <w:tc>
          <w:tcPr>
            <w:tcW w:w="6359" w:type="dxa"/>
            <w:tcBorders>
              <w:top w:val="nil"/>
              <w:left w:val="nil"/>
              <w:bottom w:val="single" w:sz="4" w:space="0" w:color="auto"/>
              <w:right w:val="single" w:sz="4" w:space="0" w:color="auto"/>
            </w:tcBorders>
            <w:shd w:val="clear" w:color="000000" w:fill="FFFFFF"/>
          </w:tcPr>
          <w:p w14:paraId="69CABF87" w14:textId="71CF2A2B" w:rsidR="00B5114B" w:rsidRPr="00FD4480" w:rsidRDefault="00B5114B" w:rsidP="00B5114B">
            <w:pPr>
              <w:rPr>
                <w:rFonts w:ascii="Times New Roman" w:hAnsi="Times New Roman" w:cs="Times New Roman"/>
              </w:rPr>
            </w:pPr>
            <w:r w:rsidRPr="00B5114B">
              <w:rPr>
                <w:rFonts w:ascii="Times New Roman" w:hAnsi="Times New Roman" w:cs="Times New Roman"/>
              </w:rPr>
              <w:t xml:space="preserve">Бағдарламалық жасақтама 7.1 нұсқасынан кешіктірмей (WiFi қосылымы арқылы соңғы нұсқаға жаңарту </w:t>
            </w:r>
            <w:r w:rsidRPr="00B5114B">
              <w:rPr>
                <w:rFonts w:ascii="Times New Roman" w:hAnsi="Times New Roman" w:cs="Times New Roman"/>
              </w:rPr>
              <w:lastRenderedPageBreak/>
              <w:t>мүмкіндігімен)</w:t>
            </w:r>
          </w:p>
        </w:tc>
        <w:tc>
          <w:tcPr>
            <w:tcW w:w="1116" w:type="dxa"/>
            <w:tcBorders>
              <w:top w:val="nil"/>
              <w:left w:val="nil"/>
              <w:bottom w:val="single" w:sz="4" w:space="0" w:color="auto"/>
              <w:right w:val="single" w:sz="4" w:space="0" w:color="auto"/>
            </w:tcBorders>
            <w:shd w:val="clear" w:color="auto" w:fill="auto"/>
            <w:vAlign w:val="center"/>
          </w:tcPr>
          <w:p w14:paraId="22229734" w14:textId="77777777" w:rsidR="00B5114B" w:rsidRPr="00FD4480" w:rsidRDefault="00B5114B" w:rsidP="00B5114B">
            <w:pPr>
              <w:rPr>
                <w:rFonts w:ascii="Times New Roman" w:hAnsi="Times New Roman" w:cs="Times New Roman"/>
              </w:rPr>
            </w:pPr>
          </w:p>
        </w:tc>
      </w:tr>
      <w:tr w:rsidR="00B5114B" w:rsidRPr="00FD4480" w14:paraId="3EAFC3C2" w14:textId="77777777" w:rsidTr="003704FB">
        <w:trPr>
          <w:trHeight w:val="470"/>
          <w:jc w:val="right"/>
        </w:trPr>
        <w:tc>
          <w:tcPr>
            <w:tcW w:w="692" w:type="dxa"/>
            <w:tcBorders>
              <w:top w:val="single" w:sz="4" w:space="0" w:color="auto"/>
              <w:left w:val="single" w:sz="4" w:space="0" w:color="auto"/>
              <w:bottom w:val="single" w:sz="4" w:space="0" w:color="auto"/>
              <w:right w:val="single" w:sz="4" w:space="0" w:color="auto"/>
            </w:tcBorders>
            <w:vAlign w:val="center"/>
            <w:hideMark/>
          </w:tcPr>
          <w:p w14:paraId="7D639427" w14:textId="77777777" w:rsidR="00B5114B" w:rsidRPr="00FD4480" w:rsidRDefault="00B5114B" w:rsidP="00B5114B">
            <w:pPr>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3</w:t>
            </w:r>
          </w:p>
        </w:tc>
        <w:tc>
          <w:tcPr>
            <w:tcW w:w="3875" w:type="dxa"/>
            <w:tcBorders>
              <w:top w:val="single" w:sz="4" w:space="0" w:color="auto"/>
              <w:left w:val="single" w:sz="4" w:space="0" w:color="auto"/>
              <w:bottom w:val="single" w:sz="4" w:space="0" w:color="auto"/>
              <w:right w:val="single" w:sz="4" w:space="0" w:color="auto"/>
            </w:tcBorders>
            <w:hideMark/>
          </w:tcPr>
          <w:p w14:paraId="7037A668" w14:textId="77777777" w:rsidR="00B5114B" w:rsidRPr="00FD4480" w:rsidRDefault="00B5114B" w:rsidP="00B5114B">
            <w:pPr>
              <w:rPr>
                <w:rFonts w:ascii="Times New Roman" w:hAnsi="Times New Roman" w:cs="Times New Roman"/>
              </w:rPr>
            </w:pPr>
            <w:r w:rsidRPr="00FD4480">
              <w:rPr>
                <w:rFonts w:ascii="Times New Roman" w:hAnsi="Times New Roman" w:cs="Times New Roman"/>
                <w:sz w:val="22"/>
                <w:szCs w:val="22"/>
              </w:rPr>
              <w:t>Жинақтауға қойылатын талаптар</w:t>
            </w:r>
          </w:p>
        </w:tc>
        <w:tc>
          <w:tcPr>
            <w:tcW w:w="10806" w:type="dxa"/>
            <w:gridSpan w:val="4"/>
            <w:tcBorders>
              <w:top w:val="single" w:sz="4" w:space="0" w:color="auto"/>
              <w:left w:val="single" w:sz="4" w:space="0" w:color="auto"/>
              <w:bottom w:val="single" w:sz="4" w:space="0" w:color="auto"/>
              <w:right w:val="single" w:sz="4" w:space="0" w:color="auto"/>
            </w:tcBorders>
            <w:vAlign w:val="center"/>
          </w:tcPr>
          <w:p w14:paraId="21F7E8EE" w14:textId="61A3449C" w:rsidR="00B5114B" w:rsidRPr="00FD4480" w:rsidRDefault="00B5114B" w:rsidP="00B5114B">
            <w:pPr>
              <w:rPr>
                <w:rFonts w:ascii="Times New Roman" w:hAnsi="Times New Roman" w:cs="Times New Roman"/>
                <w:color w:val="000000" w:themeColor="text1"/>
              </w:rPr>
            </w:pPr>
            <w:r w:rsidRPr="00B5114B">
              <w:rPr>
                <w:rFonts w:ascii="Times New Roman" w:hAnsi="Times New Roman" w:cs="Times New Roman"/>
                <w:color w:val="000000" w:themeColor="text1"/>
              </w:rPr>
              <w:t>Температура (0С) – 0 – ден 400С-қа дейін; салыстырмалы ылғалдылық (конденсациясыз) - 15% - дан 95% - ға дейін; қысым-62 кПа-дан 106 кПа-ға дейін.</w:t>
            </w:r>
          </w:p>
        </w:tc>
      </w:tr>
      <w:tr w:rsidR="00B5114B" w:rsidRPr="00FD4480" w14:paraId="7D900C5D" w14:textId="77777777" w:rsidTr="003704FB">
        <w:trPr>
          <w:trHeight w:val="470"/>
          <w:jc w:val="right"/>
        </w:trPr>
        <w:tc>
          <w:tcPr>
            <w:tcW w:w="692" w:type="dxa"/>
            <w:tcBorders>
              <w:top w:val="single" w:sz="4" w:space="0" w:color="auto"/>
              <w:left w:val="single" w:sz="4" w:space="0" w:color="auto"/>
              <w:bottom w:val="single" w:sz="4" w:space="0" w:color="auto"/>
              <w:right w:val="single" w:sz="4" w:space="0" w:color="auto"/>
            </w:tcBorders>
            <w:vAlign w:val="center"/>
            <w:hideMark/>
          </w:tcPr>
          <w:p w14:paraId="77F5C662" w14:textId="77777777" w:rsidR="00B5114B" w:rsidRPr="00FD4480" w:rsidRDefault="00B5114B" w:rsidP="00B5114B">
            <w:pP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 xml:space="preserve">   4</w:t>
            </w:r>
          </w:p>
        </w:tc>
        <w:tc>
          <w:tcPr>
            <w:tcW w:w="3875" w:type="dxa"/>
            <w:tcBorders>
              <w:top w:val="single" w:sz="4" w:space="0" w:color="auto"/>
              <w:left w:val="single" w:sz="4" w:space="0" w:color="auto"/>
              <w:bottom w:val="single" w:sz="4" w:space="0" w:color="auto"/>
              <w:right w:val="single" w:sz="4" w:space="0" w:color="auto"/>
            </w:tcBorders>
            <w:hideMark/>
          </w:tcPr>
          <w:p w14:paraId="2AC8A6CC" w14:textId="77777777" w:rsidR="00B5114B" w:rsidRPr="00FD4480" w:rsidRDefault="00B5114B" w:rsidP="00B5114B">
            <w:pPr>
              <w:rPr>
                <w:rFonts w:ascii="Times New Roman" w:hAnsi="Times New Roman" w:cs="Times New Roman"/>
              </w:rPr>
            </w:pPr>
            <w:r w:rsidRPr="00FD4480">
              <w:rPr>
                <w:rFonts w:ascii="Times New Roman" w:hAnsi="Times New Roman" w:cs="Times New Roman"/>
                <w:sz w:val="22"/>
                <w:szCs w:val="22"/>
              </w:rPr>
              <w:t>Пайдалану шарттарына қойылатын талаптар</w:t>
            </w:r>
          </w:p>
        </w:tc>
        <w:tc>
          <w:tcPr>
            <w:tcW w:w="10806" w:type="dxa"/>
            <w:gridSpan w:val="4"/>
            <w:tcBorders>
              <w:top w:val="single" w:sz="4" w:space="0" w:color="auto"/>
              <w:left w:val="single" w:sz="4" w:space="0" w:color="auto"/>
              <w:bottom w:val="single" w:sz="4" w:space="0" w:color="auto"/>
              <w:right w:val="single" w:sz="4" w:space="0" w:color="auto"/>
            </w:tcBorders>
            <w:vAlign w:val="center"/>
          </w:tcPr>
          <w:p w14:paraId="6EB3AA10" w14:textId="77777777" w:rsidR="00B5114B" w:rsidRPr="00FD4480" w:rsidRDefault="00B5114B" w:rsidP="00B5114B">
            <w:pPr>
              <w:rPr>
                <w:rFonts w:ascii="Times New Roman" w:hAnsi="Times New Roman" w:cs="Times New Roman"/>
                <w:color w:val="000000" w:themeColor="text1"/>
                <w:lang w:val="en-US"/>
              </w:rPr>
            </w:pPr>
            <w:r w:rsidRPr="00FD4480">
              <w:rPr>
                <w:rFonts w:ascii="Times New Roman" w:hAnsi="Times New Roman" w:cs="Times New Roman"/>
                <w:color w:val="000000" w:themeColor="text1"/>
                <w:sz w:val="22"/>
                <w:szCs w:val="22"/>
                <w:lang w:val="en-US"/>
              </w:rPr>
              <w:t>DDP</w:t>
            </w:r>
          </w:p>
        </w:tc>
      </w:tr>
      <w:tr w:rsidR="00B5114B" w:rsidRPr="00FD4480" w14:paraId="65137F2C" w14:textId="77777777" w:rsidTr="003704FB">
        <w:trPr>
          <w:trHeight w:val="470"/>
          <w:jc w:val="right"/>
        </w:trPr>
        <w:tc>
          <w:tcPr>
            <w:tcW w:w="692" w:type="dxa"/>
            <w:tcBorders>
              <w:top w:val="single" w:sz="4" w:space="0" w:color="auto"/>
              <w:left w:val="single" w:sz="4" w:space="0" w:color="auto"/>
              <w:bottom w:val="single" w:sz="4" w:space="0" w:color="auto"/>
              <w:right w:val="single" w:sz="4" w:space="0" w:color="auto"/>
            </w:tcBorders>
            <w:vAlign w:val="center"/>
            <w:hideMark/>
          </w:tcPr>
          <w:p w14:paraId="1A374300" w14:textId="77777777" w:rsidR="00B5114B" w:rsidRPr="00FD4480" w:rsidRDefault="00B5114B" w:rsidP="00B5114B">
            <w:pPr>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5</w:t>
            </w:r>
          </w:p>
        </w:tc>
        <w:tc>
          <w:tcPr>
            <w:tcW w:w="3875" w:type="dxa"/>
            <w:tcBorders>
              <w:top w:val="single" w:sz="4" w:space="0" w:color="auto"/>
              <w:left w:val="single" w:sz="4" w:space="0" w:color="auto"/>
              <w:bottom w:val="single" w:sz="4" w:space="0" w:color="auto"/>
              <w:right w:val="single" w:sz="4" w:space="0" w:color="auto"/>
            </w:tcBorders>
            <w:hideMark/>
          </w:tcPr>
          <w:p w14:paraId="55120A2D" w14:textId="77777777" w:rsidR="00B5114B" w:rsidRPr="00FD4480" w:rsidRDefault="00B5114B" w:rsidP="00B5114B">
            <w:pPr>
              <w:rPr>
                <w:rFonts w:ascii="Times New Roman" w:hAnsi="Times New Roman" w:cs="Times New Roman"/>
              </w:rPr>
            </w:pPr>
            <w:r w:rsidRPr="00FD4480">
              <w:rPr>
                <w:rFonts w:ascii="Times New Roman" w:hAnsi="Times New Roman" w:cs="Times New Roman"/>
                <w:sz w:val="22"/>
                <w:szCs w:val="22"/>
              </w:rPr>
              <w:t xml:space="preserve">МТР жеткізуді жүзеге асыру шарттары </w:t>
            </w:r>
          </w:p>
        </w:tc>
        <w:tc>
          <w:tcPr>
            <w:tcW w:w="10806" w:type="dxa"/>
            <w:gridSpan w:val="4"/>
            <w:tcBorders>
              <w:top w:val="single" w:sz="4" w:space="0" w:color="auto"/>
              <w:left w:val="single" w:sz="4" w:space="0" w:color="auto"/>
              <w:bottom w:val="single" w:sz="4" w:space="0" w:color="auto"/>
              <w:right w:val="single" w:sz="4" w:space="0" w:color="auto"/>
            </w:tcBorders>
            <w:vAlign w:val="center"/>
          </w:tcPr>
          <w:p w14:paraId="301D3C83" w14:textId="77777777" w:rsidR="00B5114B" w:rsidRPr="00FD4480" w:rsidRDefault="00B5114B" w:rsidP="00B5114B">
            <w:pPr>
              <w:rPr>
                <w:rFonts w:ascii="Times New Roman" w:hAnsi="Times New Roman" w:cs="Times New Roman"/>
              </w:rPr>
            </w:pPr>
            <w:r w:rsidRPr="00FD4480">
              <w:rPr>
                <w:rFonts w:ascii="Times New Roman" w:hAnsi="Times New Roman" w:cs="Times New Roman"/>
                <w:sz w:val="22"/>
                <w:szCs w:val="22"/>
              </w:rPr>
              <w:t>Мекен-жайы: СҚО, Петропавл қаласы, Васильев көшесі 123</w:t>
            </w:r>
          </w:p>
          <w:p w14:paraId="6CA73119" w14:textId="0D5DDBB4" w:rsidR="00B5114B" w:rsidRPr="00FD4480" w:rsidRDefault="00B5114B" w:rsidP="00B5114B">
            <w:pPr>
              <w:pStyle w:val="a4"/>
              <w:rPr>
                <w:rFonts w:ascii="Times New Roman" w:hAnsi="Times New Roman" w:cs="Times New Roman"/>
                <w:bCs/>
                <w:color w:val="000000" w:themeColor="text1"/>
                <w:sz w:val="22"/>
                <w:szCs w:val="22"/>
              </w:rPr>
            </w:pPr>
            <w:r w:rsidRPr="00FD4480">
              <w:rPr>
                <w:rFonts w:ascii="Times New Roman" w:hAnsi="Times New Roman" w:cs="Times New Roman"/>
                <w:sz w:val="22"/>
                <w:szCs w:val="22"/>
              </w:rPr>
              <w:t xml:space="preserve">Жеткізу мерзімі: </w:t>
            </w:r>
            <w:r w:rsidRPr="00B5114B">
              <w:rPr>
                <w:rFonts w:ascii="Times New Roman" w:hAnsi="Times New Roman" w:cs="Times New Roman"/>
                <w:sz w:val="22"/>
                <w:szCs w:val="22"/>
              </w:rPr>
              <w:t>Шартқа қол қойылған күннен бастап 30 күнтізбелік күн</w:t>
            </w:r>
          </w:p>
        </w:tc>
      </w:tr>
      <w:tr w:rsidR="00B5114B" w:rsidRPr="00FD4480" w14:paraId="674766C6" w14:textId="77777777" w:rsidTr="003704FB">
        <w:trPr>
          <w:trHeight w:val="136"/>
          <w:jc w:val="right"/>
        </w:trPr>
        <w:tc>
          <w:tcPr>
            <w:tcW w:w="692" w:type="dxa"/>
            <w:tcBorders>
              <w:top w:val="single" w:sz="4" w:space="0" w:color="auto"/>
              <w:left w:val="single" w:sz="4" w:space="0" w:color="auto"/>
              <w:bottom w:val="single" w:sz="4" w:space="0" w:color="auto"/>
              <w:right w:val="single" w:sz="4" w:space="0" w:color="auto"/>
            </w:tcBorders>
            <w:vAlign w:val="center"/>
            <w:hideMark/>
          </w:tcPr>
          <w:p w14:paraId="380294D3" w14:textId="77777777" w:rsidR="00B5114B" w:rsidRPr="00FD4480" w:rsidRDefault="00B5114B" w:rsidP="00B5114B">
            <w:pPr>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6</w:t>
            </w:r>
          </w:p>
        </w:tc>
        <w:tc>
          <w:tcPr>
            <w:tcW w:w="3875" w:type="dxa"/>
            <w:tcBorders>
              <w:top w:val="single" w:sz="4" w:space="0" w:color="auto"/>
              <w:left w:val="single" w:sz="4" w:space="0" w:color="auto"/>
              <w:bottom w:val="single" w:sz="4" w:space="0" w:color="auto"/>
              <w:right w:val="single" w:sz="4" w:space="0" w:color="auto"/>
            </w:tcBorders>
            <w:hideMark/>
          </w:tcPr>
          <w:p w14:paraId="56143453" w14:textId="77777777" w:rsidR="00B5114B" w:rsidRPr="00FD4480" w:rsidRDefault="00B5114B" w:rsidP="00B5114B">
            <w:pPr>
              <w:rPr>
                <w:rFonts w:ascii="Times New Roman" w:hAnsi="Times New Roman" w:cs="Times New Roman"/>
              </w:rPr>
            </w:pPr>
            <w:r w:rsidRPr="00FD4480">
              <w:rPr>
                <w:rFonts w:ascii="Times New Roman" w:hAnsi="Times New Roman" w:cs="Times New Roman"/>
                <w:sz w:val="22"/>
                <w:szCs w:val="22"/>
              </w:rPr>
              <w:t>(сәйкес ИНКОТЕРМС 2010)</w:t>
            </w:r>
          </w:p>
        </w:tc>
        <w:tc>
          <w:tcPr>
            <w:tcW w:w="10806" w:type="dxa"/>
            <w:gridSpan w:val="4"/>
            <w:tcBorders>
              <w:top w:val="single" w:sz="4" w:space="0" w:color="auto"/>
              <w:left w:val="single" w:sz="4" w:space="0" w:color="auto"/>
              <w:bottom w:val="single" w:sz="4" w:space="0" w:color="auto"/>
              <w:right w:val="single" w:sz="4" w:space="0" w:color="auto"/>
            </w:tcBorders>
            <w:vAlign w:val="center"/>
          </w:tcPr>
          <w:p w14:paraId="60282D8A"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xml:space="preserve">Медициналық техникаға кепілдік сервистік қызмет көрсету 37 ай. </w:t>
            </w:r>
          </w:p>
          <w:p w14:paraId="0067FBBA"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xml:space="preserve">Жоспарлы техникалық қызмет көрсету тоқсанына кемінде 1 рет жүргізілуі тиіс. </w:t>
            </w:r>
          </w:p>
          <w:p w14:paraId="3030B3F6"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xml:space="preserve">Техникалық қызмет көрсету жұмыстары пайдалану құжаттамасының талаптарына сәйкес орындалады және мыналарды қамтуы тиіс: </w:t>
            </w:r>
          </w:p>
          <w:p w14:paraId="5774B058"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xml:space="preserve">- жұмыс істеген құрамдас бөліктерді ауыстыру; </w:t>
            </w:r>
          </w:p>
          <w:p w14:paraId="329E0F3D"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медициналық техниканың жекелеген бөліктерін ауыстыру немесе қалпына келтіру;</w:t>
            </w:r>
          </w:p>
          <w:p w14:paraId="74BB66E2"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медициналық техниканы баптау және реттеу; осы медициналық техникаға тән жұмыстар және т. б.;</w:t>
            </w:r>
          </w:p>
          <w:p w14:paraId="5466D021"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тазалау, майлау және қажет болған жағдайда негізгі механизмдер мен тораптарды іріктеу;</w:t>
            </w:r>
          </w:p>
          <w:p w14:paraId="074B6EB7" w14:textId="77777777" w:rsidR="00B5114B" w:rsidRPr="00FD4480" w:rsidRDefault="00B5114B" w:rsidP="00B5114B">
            <w:pPr>
              <w:snapToGrid w:val="0"/>
              <w:rPr>
                <w:rFonts w:ascii="Times New Roman" w:eastAsia="Times New Roman" w:hAnsi="Times New Roman" w:cs="Times New Roman"/>
              </w:rPr>
            </w:pPr>
            <w:r w:rsidRPr="00FD4480">
              <w:rPr>
                <w:rFonts w:ascii="Times New Roman" w:eastAsia="Times New Roman" w:hAnsi="Times New Roman" w:cs="Times New Roman"/>
                <w:sz w:val="22"/>
                <w:szCs w:val="22"/>
              </w:rPr>
              <w:t>- медициналық техника корпусының құрамдас бөліктерінің сыртқы және ішкі беттерінен шаңды, кірді, коррозия мен тотығу іздерін кетіру(ішінара блокты-тораптық бөлшектеумен);</w:t>
            </w:r>
          </w:p>
          <w:p w14:paraId="73E30518" w14:textId="77777777" w:rsidR="00B5114B" w:rsidRPr="00FD4480" w:rsidRDefault="00B5114B" w:rsidP="00B5114B">
            <w:pPr>
              <w:rPr>
                <w:rFonts w:ascii="Times New Roman" w:hAnsi="Times New Roman" w:cs="Times New Roman"/>
                <w:color w:val="000000" w:themeColor="text1"/>
              </w:rPr>
            </w:pPr>
            <w:r w:rsidRPr="00FD4480">
              <w:rPr>
                <w:rFonts w:ascii="Times New Roman" w:eastAsia="Times New Roman" w:hAnsi="Times New Roman" w:cs="Times New Roman"/>
                <w:sz w:val="22"/>
                <w:szCs w:val="22"/>
              </w:rPr>
              <w:t>- пайдалану құжаттамасында көрсетілген медициналық техниканың нақты түріне тән өзге де операциялар.</w:t>
            </w:r>
          </w:p>
        </w:tc>
      </w:tr>
      <w:tr w:rsidR="00B5114B" w:rsidRPr="00FD4480" w14:paraId="7C8431C9" w14:textId="77777777" w:rsidTr="003704FB">
        <w:trPr>
          <w:trHeight w:val="136"/>
          <w:jc w:val="right"/>
        </w:trPr>
        <w:tc>
          <w:tcPr>
            <w:tcW w:w="692" w:type="dxa"/>
            <w:tcBorders>
              <w:top w:val="single" w:sz="4" w:space="0" w:color="auto"/>
              <w:left w:val="single" w:sz="4" w:space="0" w:color="auto"/>
              <w:bottom w:val="single" w:sz="4" w:space="0" w:color="auto"/>
              <w:right w:val="single" w:sz="4" w:space="0" w:color="auto"/>
            </w:tcBorders>
            <w:vAlign w:val="center"/>
          </w:tcPr>
          <w:p w14:paraId="393E99EA" w14:textId="77777777" w:rsidR="00B5114B" w:rsidRPr="00FD4480" w:rsidRDefault="00B5114B" w:rsidP="00B5114B">
            <w:pPr>
              <w:jc w:val="center"/>
              <w:rPr>
                <w:rFonts w:ascii="Times New Roman" w:hAnsi="Times New Roman" w:cs="Times New Roman"/>
                <w:b/>
                <w:color w:val="000000" w:themeColor="text1"/>
              </w:rPr>
            </w:pPr>
            <w:r w:rsidRPr="00FD4480">
              <w:rPr>
                <w:rFonts w:ascii="Times New Roman" w:hAnsi="Times New Roman" w:cs="Times New Roman"/>
                <w:b/>
                <w:color w:val="000000" w:themeColor="text1"/>
                <w:sz w:val="22"/>
                <w:szCs w:val="22"/>
              </w:rPr>
              <w:t>7</w:t>
            </w:r>
          </w:p>
        </w:tc>
        <w:tc>
          <w:tcPr>
            <w:tcW w:w="3875" w:type="dxa"/>
            <w:tcBorders>
              <w:top w:val="single" w:sz="4" w:space="0" w:color="auto"/>
              <w:left w:val="single" w:sz="4" w:space="0" w:color="auto"/>
              <w:bottom w:val="single" w:sz="4" w:space="0" w:color="auto"/>
              <w:right w:val="single" w:sz="4" w:space="0" w:color="auto"/>
            </w:tcBorders>
          </w:tcPr>
          <w:p w14:paraId="31A373A2" w14:textId="77777777" w:rsidR="00B5114B" w:rsidRPr="00FD4480" w:rsidRDefault="00B5114B" w:rsidP="00B5114B">
            <w:pPr>
              <w:rPr>
                <w:rFonts w:ascii="Times New Roman" w:hAnsi="Times New Roman" w:cs="Times New Roman"/>
              </w:rPr>
            </w:pPr>
            <w:r w:rsidRPr="00FD4480">
              <w:rPr>
                <w:rFonts w:ascii="Times New Roman" w:hAnsi="Times New Roman" w:cs="Times New Roman"/>
                <w:sz w:val="22"/>
                <w:szCs w:val="22"/>
              </w:rPr>
              <w:t xml:space="preserve">Медициналық техниканы жеткізу мерзімі және орналасқан жері </w:t>
            </w:r>
          </w:p>
        </w:tc>
        <w:tc>
          <w:tcPr>
            <w:tcW w:w="10806" w:type="dxa"/>
            <w:gridSpan w:val="4"/>
            <w:tcBorders>
              <w:top w:val="single" w:sz="4" w:space="0" w:color="auto"/>
              <w:left w:val="single" w:sz="4" w:space="0" w:color="auto"/>
              <w:bottom w:val="single" w:sz="4" w:space="0" w:color="auto"/>
              <w:right w:val="single" w:sz="4" w:space="0" w:color="auto"/>
            </w:tcBorders>
            <w:vAlign w:val="center"/>
          </w:tcPr>
          <w:p w14:paraId="6697EE95" w14:textId="77777777" w:rsidR="00B5114B" w:rsidRPr="00FD4480" w:rsidRDefault="00B5114B" w:rsidP="00B5114B">
            <w:pPr>
              <w:spacing w:after="20"/>
              <w:ind w:left="20"/>
              <w:jc w:val="both"/>
              <w:rPr>
                <w:rFonts w:ascii="Times New Roman" w:hAnsi="Times New Roman" w:cs="Times New Roman"/>
              </w:rPr>
            </w:pPr>
            <w:r w:rsidRPr="00FD4480">
              <w:rPr>
                <w:rFonts w:ascii="Times New Roman" w:hAnsi="Times New Roman" w:cs="Times New Roman"/>
                <w:sz w:val="22"/>
                <w:szCs w:val="22"/>
              </w:rPr>
              <w:t>Тауардың әрбір жиынтығы мазмұнын қазақ немесе орыс тілдеріне аудара отырып, техникалық және пайдалану құжаттамасының жиынтығымен жабдықталады. Тауарларды өткізу Қазақстан Республикасының заңнамасына сәйкес жүзеге асырылады. Жеткізу жиынтығы тауардың нақты техникалық сипаттамаларын және осы кестенің әрбір тармағы (жиынтық немесе жабдық бірлігі) үшін барлық жиынтықты көрсете отырып сипатталады. Егер техникалық сипаттамада өзгеше көрсетілмесе, қосымша адаптерлерсіз немесе трансформаторларсыз 220 вольтты электр қуаты. Тапсырыс берушінің орнатылған жабдығының бағдарламалық жасақтамасымен үйлесімді аспаптармен бірге жеткізілетін бағдарламалық жасақтама. Жеткізуші білікті мамандардың тауарды жеткізу процесін сүйемелдеуін қамтамасыз етеді. Тауарды жеткізуді жүзеге асыру кезінде Өнім беруші Тапсырыс берушіге тауардың бағдарламалық қамтамасыз етілуіне қол жеткізу үшін барлық сервис-кодтарды ұсынады.</w:t>
            </w:r>
          </w:p>
          <w:p w14:paraId="6DA8B712" w14:textId="77777777" w:rsidR="00B5114B" w:rsidRPr="00FD4480" w:rsidRDefault="00B5114B" w:rsidP="00B5114B">
            <w:pPr>
              <w:spacing w:after="20"/>
              <w:ind w:left="20"/>
              <w:jc w:val="both"/>
              <w:rPr>
                <w:rFonts w:ascii="Times New Roman" w:hAnsi="Times New Roman" w:cs="Times New Roman"/>
              </w:rPr>
            </w:pPr>
            <w:r w:rsidRPr="00FD4480">
              <w:rPr>
                <w:rFonts w:ascii="Times New Roman" w:hAnsi="Times New Roman" w:cs="Times New Roman"/>
                <w:sz w:val="22"/>
                <w:szCs w:val="22"/>
              </w:rPr>
              <w:t>Өлшеу құралдарына жататын тауар Қазақстан Республикасының өлшеу құралдарының тізіліміне енгізілуге тиіс. Жабдықты орнатқанға дейін күнтізбелік 40 (қырық) күннен кешіктірмей өнім беруші Тапсырыс берушіге жабдықты сәтті іске қосу үшін қажетті инсталляция алдындағы талаптар туралы хабарлайды. Үй-жайдың инсталляцияға дейінгі дайындығымен күрделі монтаждау жұмыстарын жүргізуді көздемейтін, есіктердің стандартты ойықтарына өтетін сыртқы габариттері бойынша (ені 80 сантиметр, биіктігі 200 сантиметр) ірі жабдық. Жұмыс орнына жеткізуді, жабдықты түсіруді, аспаптарды орауды, орнатуды, баптауды және іске қосуды, олардың сипаттамаларының осы құжатқа және фирманың спецификациясына (дәлдігі, сезімталдығы, өнімділігі және басқалары) сәйкестігін тексеруді, медициналық (аппликациялық тренинг) және техникалық персоналды (растайтын құжатты бере отырып, қызмет көрсетудің базалық деңгейіне) оқытуды Тапсырыс берушіні тарта отырып, өнім беруші жүзеге асырады. штатта өндірушінің тиісті мамандары, қызметкерлері болмаған жағдайда.</w:t>
            </w:r>
          </w:p>
        </w:tc>
      </w:tr>
    </w:tbl>
    <w:p w14:paraId="7676DCC9" w14:textId="77777777" w:rsidR="00B13191" w:rsidRDefault="00B13191" w:rsidP="00B13191">
      <w:pPr>
        <w:widowControl w:val="0"/>
        <w:rPr>
          <w:rFonts w:ascii="Times New Roman" w:hAnsi="Times New Roman" w:cs="Times New Roman"/>
          <w:b/>
          <w:sz w:val="25"/>
          <w:szCs w:val="25"/>
        </w:rPr>
      </w:pPr>
    </w:p>
    <w:p w14:paraId="447AC519" w14:textId="77777777" w:rsidR="00710D69" w:rsidRDefault="00B13191" w:rsidP="000905EF">
      <w:pPr>
        <w:jc w:val="right"/>
        <w:rPr>
          <w:rFonts w:ascii="Times New Roman" w:eastAsia="Times New Roman" w:hAnsi="Times New Roman" w:cs="Times New Roman"/>
          <w:b/>
          <w:bCs/>
          <w:color w:val="auto"/>
          <w:lang w:val="kk-KZ"/>
        </w:rPr>
      </w:pPr>
      <w:r w:rsidRPr="00B13191">
        <w:rPr>
          <w:rFonts w:ascii="Times New Roman" w:eastAsia="Times New Roman" w:hAnsi="Times New Roman" w:cs="Times New Roman"/>
          <w:b/>
          <w:bCs/>
        </w:rPr>
        <w:t xml:space="preserve">СҚО әкімдігі ДСМ КММ "№ 2 қалалық емхана" ШЖҚ КМК </w:t>
      </w:r>
      <w:r w:rsidR="00B34327">
        <w:rPr>
          <w:rFonts w:ascii="Times New Roman" w:eastAsia="Times New Roman" w:hAnsi="Times New Roman" w:cs="Times New Roman"/>
          <w:b/>
          <w:bCs/>
        </w:rPr>
        <w:t xml:space="preserve">м.а. </w:t>
      </w:r>
      <w:r w:rsidRPr="00B13191">
        <w:rPr>
          <w:rFonts w:ascii="Times New Roman" w:eastAsia="Times New Roman" w:hAnsi="Times New Roman" w:cs="Times New Roman"/>
          <w:b/>
          <w:bCs/>
        </w:rPr>
        <w:t xml:space="preserve">директоры </w:t>
      </w:r>
      <w:r>
        <w:rPr>
          <w:rFonts w:ascii="Times New Roman" w:eastAsia="Times New Roman" w:hAnsi="Times New Roman" w:cs="Times New Roman"/>
          <w:b/>
          <w:bCs/>
        </w:rPr>
        <w:t xml:space="preserve">                                                                                       </w:t>
      </w:r>
      <w:r w:rsidR="00B34327">
        <w:rPr>
          <w:rFonts w:ascii="Times New Roman" w:eastAsia="Times New Roman" w:hAnsi="Times New Roman" w:cs="Times New Roman"/>
          <w:b/>
          <w:bCs/>
        </w:rPr>
        <w:t xml:space="preserve">Д. </w:t>
      </w:r>
      <w:r w:rsidRPr="00B13191">
        <w:rPr>
          <w:rFonts w:ascii="Times New Roman" w:eastAsia="Times New Roman" w:hAnsi="Times New Roman" w:cs="Times New Roman"/>
          <w:b/>
          <w:bCs/>
        </w:rPr>
        <w:t>Ж</w:t>
      </w:r>
      <w:r w:rsidR="00B34327">
        <w:rPr>
          <w:rFonts w:ascii="Times New Roman" w:eastAsia="Times New Roman" w:hAnsi="Times New Roman" w:cs="Times New Roman"/>
          <w:b/>
          <w:bCs/>
        </w:rPr>
        <w:t>антасова</w:t>
      </w:r>
    </w:p>
    <w:p w14:paraId="2E2C69FD" w14:textId="77777777" w:rsidR="00983523" w:rsidRPr="000905EF" w:rsidRDefault="000905EF" w:rsidP="000905EF">
      <w:pPr>
        <w:jc w:val="right"/>
        <w:rPr>
          <w:rFonts w:ascii="Times New Roman" w:eastAsia="Times New Roman" w:hAnsi="Times New Roman" w:cs="Times New Roman"/>
          <w:b/>
          <w:bCs/>
          <w:color w:val="auto"/>
        </w:rPr>
      </w:pPr>
      <w:r w:rsidRPr="000905EF">
        <w:rPr>
          <w:rFonts w:ascii="Times New Roman" w:eastAsia="Times New Roman" w:hAnsi="Times New Roman" w:cs="Times New Roman"/>
          <w:b/>
          <w:bCs/>
          <w:color w:val="auto"/>
        </w:rPr>
        <w:lastRenderedPageBreak/>
        <w:t xml:space="preserve">Приложение 2 </w:t>
      </w:r>
    </w:p>
    <w:p w14:paraId="78EADA36" w14:textId="77777777" w:rsidR="000905EF" w:rsidRDefault="000905EF" w:rsidP="000905EF">
      <w:pPr>
        <w:jc w:val="right"/>
        <w:rPr>
          <w:rFonts w:ascii="Times New Roman" w:eastAsia="Times New Roman" w:hAnsi="Times New Roman" w:cs="Times New Roman"/>
          <w:b/>
          <w:bCs/>
          <w:color w:val="auto"/>
        </w:rPr>
      </w:pPr>
      <w:r w:rsidRPr="000905EF">
        <w:rPr>
          <w:rFonts w:ascii="Times New Roman" w:eastAsia="Times New Roman" w:hAnsi="Times New Roman" w:cs="Times New Roman"/>
          <w:b/>
          <w:bCs/>
          <w:color w:val="auto"/>
        </w:rPr>
        <w:t>к тендерной документации</w:t>
      </w:r>
    </w:p>
    <w:p w14:paraId="0F050004" w14:textId="77777777" w:rsidR="00710D69" w:rsidRPr="000905EF" w:rsidRDefault="00983523" w:rsidP="00710D69">
      <w:pPr>
        <w:jc w:val="center"/>
        <w:rPr>
          <w:rFonts w:ascii="Times New Roman" w:hAnsi="Times New Roman" w:cs="Times New Roman"/>
          <w:b/>
          <w:bCs/>
        </w:rPr>
      </w:pPr>
      <w:r w:rsidRPr="000905EF">
        <w:rPr>
          <w:rFonts w:ascii="Times New Roman" w:hAnsi="Times New Roman" w:cs="Times New Roman"/>
          <w:b/>
          <w:bCs/>
        </w:rPr>
        <w:t xml:space="preserve">Техническая </w:t>
      </w:r>
      <w:r w:rsidR="000905EF" w:rsidRPr="000905EF">
        <w:rPr>
          <w:rFonts w:ascii="Times New Roman" w:hAnsi="Times New Roman" w:cs="Times New Roman"/>
          <w:b/>
          <w:bCs/>
        </w:rPr>
        <w:t>спецификация</w:t>
      </w:r>
    </w:p>
    <w:p w14:paraId="4DDE5DDD" w14:textId="77777777" w:rsidR="00F94A99" w:rsidRPr="00A76A9E" w:rsidRDefault="00F94A99" w:rsidP="00F94A99">
      <w:pPr>
        <w:jc w:val="right"/>
        <w:rPr>
          <w:rFonts w:ascii="Times New Roman" w:eastAsia="Times New Roman" w:hAnsi="Times New Roman" w:cs="Times New Roman"/>
          <w:b/>
          <w:bCs/>
          <w:color w:val="auto"/>
          <w:sz w:val="22"/>
          <w:szCs w:val="22"/>
        </w:rPr>
      </w:pP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r w:rsidRPr="00A76A9E">
        <w:rPr>
          <w:rFonts w:ascii="Times New Roman" w:eastAsia="Times New Roman" w:hAnsi="Times New Roman" w:cs="Times New Roman"/>
          <w:b/>
          <w:bCs/>
          <w:color w:val="auto"/>
          <w:sz w:val="22"/>
          <w:szCs w:val="22"/>
        </w:rPr>
        <w:tab/>
      </w:r>
    </w:p>
    <w:tbl>
      <w:tblPr>
        <w:tblW w:w="1596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3968"/>
        <w:gridCol w:w="567"/>
        <w:gridCol w:w="2837"/>
        <w:gridCol w:w="6750"/>
        <w:gridCol w:w="1144"/>
      </w:tblGrid>
      <w:tr w:rsidR="009008B3" w:rsidRPr="00AF3106" w14:paraId="6283008B" w14:textId="77777777" w:rsidTr="00FB7BD9">
        <w:trPr>
          <w:trHeight w:val="409"/>
          <w:jc w:val="right"/>
        </w:trPr>
        <w:tc>
          <w:tcPr>
            <w:tcW w:w="70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6C3BAE7" w14:textId="77777777" w:rsidR="00F94A99" w:rsidRPr="00AF3106" w:rsidRDefault="00F94A99" w:rsidP="00842E96">
            <w:pPr>
              <w:ind w:left="-108"/>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 п/п</w:t>
            </w:r>
          </w:p>
        </w:tc>
        <w:tc>
          <w:tcPr>
            <w:tcW w:w="39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E62507" w14:textId="77777777" w:rsidR="00F94A99" w:rsidRPr="00AF3106" w:rsidRDefault="00F94A99" w:rsidP="00842E96">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Критерии</w:t>
            </w:r>
          </w:p>
        </w:tc>
        <w:tc>
          <w:tcPr>
            <w:tcW w:w="11298"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01277A14" w14:textId="77777777" w:rsidR="00F94A99" w:rsidRPr="00AF3106" w:rsidRDefault="00F94A99" w:rsidP="00842E96">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Описание</w:t>
            </w:r>
          </w:p>
        </w:tc>
      </w:tr>
      <w:tr w:rsidR="00A50803" w:rsidRPr="00AF3106" w14:paraId="26C58DAF" w14:textId="77777777" w:rsidTr="00FB7BD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14:paraId="56B8C5F0" w14:textId="77777777" w:rsidR="00A50803" w:rsidRPr="00AF3106" w:rsidRDefault="00A50803" w:rsidP="00A50803">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1</w:t>
            </w:r>
          </w:p>
        </w:tc>
        <w:tc>
          <w:tcPr>
            <w:tcW w:w="3968" w:type="dxa"/>
            <w:tcBorders>
              <w:top w:val="single" w:sz="4" w:space="0" w:color="auto"/>
              <w:left w:val="single" w:sz="4" w:space="0" w:color="auto"/>
              <w:bottom w:val="single" w:sz="4" w:space="0" w:color="auto"/>
              <w:right w:val="single" w:sz="4" w:space="0" w:color="auto"/>
            </w:tcBorders>
            <w:vAlign w:val="center"/>
            <w:hideMark/>
          </w:tcPr>
          <w:p w14:paraId="098E6DA5" w14:textId="77777777" w:rsidR="00A50803" w:rsidRPr="00AF3106" w:rsidRDefault="00A50803" w:rsidP="00A50803">
            <w:pPr>
              <w:ind w:right="-108"/>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Наименование медицинской техники</w:t>
            </w:r>
          </w:p>
          <w:p w14:paraId="3811042C" w14:textId="77777777" w:rsidR="001D34D2" w:rsidRPr="00AF3106" w:rsidRDefault="001D34D2" w:rsidP="00A50803">
            <w:pPr>
              <w:ind w:right="-108"/>
              <w:rPr>
                <w:rFonts w:ascii="Times New Roman" w:hAnsi="Times New Roman" w:cs="Times New Roman"/>
                <w:bCs/>
                <w:color w:val="000000" w:themeColor="text1"/>
              </w:rPr>
            </w:pPr>
            <w:r w:rsidRPr="00AF3106">
              <w:rPr>
                <w:rFonts w:ascii="Times New Roman" w:hAnsi="Times New Roman" w:cs="Times New Roman"/>
                <w:i/>
                <w:color w:val="000000" w:themeColor="text1"/>
                <w:sz w:val="22"/>
                <w:szCs w:val="22"/>
              </w:rPr>
              <w:t>(в соответствии с государственным реестром медицинских изделий с указанием модели, наименования производителя, страны)</w:t>
            </w:r>
          </w:p>
        </w:tc>
        <w:tc>
          <w:tcPr>
            <w:tcW w:w="11298" w:type="dxa"/>
            <w:gridSpan w:val="4"/>
            <w:tcBorders>
              <w:top w:val="single" w:sz="4" w:space="0" w:color="auto"/>
              <w:left w:val="single" w:sz="4" w:space="0" w:color="auto"/>
              <w:bottom w:val="single" w:sz="4" w:space="0" w:color="auto"/>
              <w:right w:val="single" w:sz="4" w:space="0" w:color="auto"/>
            </w:tcBorders>
            <w:vAlign w:val="center"/>
          </w:tcPr>
          <w:p w14:paraId="61842D2A" w14:textId="5881D6B8" w:rsidR="00E20512" w:rsidRPr="00AF3106" w:rsidRDefault="00B5114B" w:rsidP="00E20512">
            <w:pPr>
              <w:autoSpaceDE w:val="0"/>
              <w:autoSpaceDN w:val="0"/>
              <w:adjustRightInd w:val="0"/>
              <w:rPr>
                <w:rFonts w:ascii="Times New Roman" w:hAnsi="Times New Roman" w:cs="Times New Roman"/>
                <w:b/>
                <w:bCs/>
              </w:rPr>
            </w:pPr>
            <w:r w:rsidRPr="00AF3106">
              <w:rPr>
                <w:rFonts w:ascii="Times New Roman" w:hAnsi="Times New Roman"/>
                <w:b/>
                <w:sz w:val="22"/>
                <w:szCs w:val="22"/>
              </w:rPr>
              <w:t>Портативная система ультразвуковой диагностики с принадлежностями</w:t>
            </w:r>
          </w:p>
        </w:tc>
      </w:tr>
      <w:tr w:rsidR="00A50803" w:rsidRPr="00AF3106" w14:paraId="10D4E1C5" w14:textId="77777777" w:rsidTr="00FB7BD9">
        <w:trPr>
          <w:trHeight w:val="611"/>
          <w:jc w:val="right"/>
        </w:trPr>
        <w:tc>
          <w:tcPr>
            <w:tcW w:w="703" w:type="dxa"/>
            <w:vMerge w:val="restart"/>
            <w:tcBorders>
              <w:left w:val="single" w:sz="4" w:space="0" w:color="auto"/>
              <w:right w:val="single" w:sz="4" w:space="0" w:color="auto"/>
            </w:tcBorders>
            <w:vAlign w:val="center"/>
            <w:hideMark/>
          </w:tcPr>
          <w:p w14:paraId="03D93BDC" w14:textId="77777777" w:rsidR="00A50803" w:rsidRPr="00AF3106" w:rsidRDefault="00A50803" w:rsidP="00A50803">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2</w:t>
            </w:r>
          </w:p>
        </w:tc>
        <w:tc>
          <w:tcPr>
            <w:tcW w:w="3968" w:type="dxa"/>
            <w:vMerge w:val="restart"/>
            <w:tcBorders>
              <w:left w:val="single" w:sz="4" w:space="0" w:color="auto"/>
              <w:right w:val="single" w:sz="4" w:space="0" w:color="auto"/>
            </w:tcBorders>
            <w:vAlign w:val="center"/>
            <w:hideMark/>
          </w:tcPr>
          <w:p w14:paraId="3FDA0CC3" w14:textId="77777777" w:rsidR="00A50803" w:rsidRPr="00AF3106" w:rsidRDefault="00A50803" w:rsidP="00A50803">
            <w:pPr>
              <w:ind w:right="-108"/>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286444" w14:textId="77777777" w:rsidR="00A50803" w:rsidRPr="00AF3106" w:rsidRDefault="00A50803" w:rsidP="00A50803">
            <w:pPr>
              <w:jc w:val="cente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w:t>
            </w:r>
          </w:p>
          <w:p w14:paraId="479B4CDC" w14:textId="77777777" w:rsidR="00A50803" w:rsidRPr="00AF3106" w:rsidRDefault="00A50803" w:rsidP="00A50803">
            <w:pPr>
              <w:jc w:val="cente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п/п</w:t>
            </w:r>
          </w:p>
        </w:tc>
        <w:tc>
          <w:tcPr>
            <w:tcW w:w="2837" w:type="dxa"/>
            <w:tcBorders>
              <w:top w:val="single" w:sz="4" w:space="0" w:color="auto"/>
              <w:left w:val="single" w:sz="4" w:space="0" w:color="auto"/>
              <w:bottom w:val="single" w:sz="4" w:space="0" w:color="auto"/>
              <w:right w:val="single" w:sz="4" w:space="0" w:color="auto"/>
            </w:tcBorders>
            <w:vAlign w:val="center"/>
            <w:hideMark/>
          </w:tcPr>
          <w:p w14:paraId="2BE06AB1" w14:textId="77777777" w:rsidR="00A50803" w:rsidRPr="00AF3106" w:rsidRDefault="00A50803" w:rsidP="00527517">
            <w:pPr>
              <w:ind w:left="-97" w:right="-86"/>
              <w:jc w:val="cente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Наименование комплектующего к медицинской технике</w:t>
            </w:r>
            <w:r w:rsidR="001D34D2" w:rsidRPr="00AF3106">
              <w:rPr>
                <w:rFonts w:ascii="Times New Roman" w:hAnsi="Times New Roman" w:cs="Times New Roman"/>
                <w:i/>
                <w:color w:val="000000" w:themeColor="text1"/>
                <w:sz w:val="22"/>
                <w:szCs w:val="22"/>
              </w:rPr>
              <w:t>(в соответствии с государственным реестром медицинских изделий)</w:t>
            </w:r>
          </w:p>
        </w:tc>
        <w:tc>
          <w:tcPr>
            <w:tcW w:w="6750" w:type="dxa"/>
            <w:tcBorders>
              <w:top w:val="single" w:sz="4" w:space="0" w:color="auto"/>
              <w:left w:val="single" w:sz="4" w:space="0" w:color="auto"/>
              <w:bottom w:val="single" w:sz="4" w:space="0" w:color="auto"/>
              <w:right w:val="single" w:sz="4" w:space="0" w:color="auto"/>
            </w:tcBorders>
            <w:vAlign w:val="center"/>
            <w:hideMark/>
          </w:tcPr>
          <w:p w14:paraId="5B69C8D0" w14:textId="77777777" w:rsidR="00A50803" w:rsidRPr="00AF3106" w:rsidRDefault="00A50803" w:rsidP="00A50803">
            <w:pPr>
              <w:ind w:left="-97" w:right="-86"/>
              <w:jc w:val="cente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Модель/марка, каталожный номер, краткая техническая характеристика комплектующего к медицинской технике</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449BC77" w14:textId="77777777" w:rsidR="00A50803" w:rsidRPr="00AF3106" w:rsidRDefault="00A50803" w:rsidP="00A50803">
            <w:pPr>
              <w:ind w:left="-97" w:right="-86"/>
              <w:jc w:val="cente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Требуемое количество</w:t>
            </w:r>
          </w:p>
          <w:p w14:paraId="1BCFE019" w14:textId="77777777" w:rsidR="00A50803" w:rsidRPr="00AF3106" w:rsidRDefault="00A50803" w:rsidP="00A50803">
            <w:pPr>
              <w:ind w:left="-97" w:right="-86"/>
              <w:jc w:val="cente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(с указанием единицы измерения)</w:t>
            </w:r>
          </w:p>
        </w:tc>
      </w:tr>
      <w:tr w:rsidR="00A50803" w:rsidRPr="00AF3106" w14:paraId="41B6865A" w14:textId="77777777" w:rsidTr="00FB7BD9">
        <w:trPr>
          <w:trHeight w:val="141"/>
          <w:jc w:val="right"/>
        </w:trPr>
        <w:tc>
          <w:tcPr>
            <w:tcW w:w="703" w:type="dxa"/>
            <w:vMerge/>
            <w:tcBorders>
              <w:left w:val="single" w:sz="4" w:space="0" w:color="auto"/>
              <w:right w:val="single" w:sz="4" w:space="0" w:color="auto"/>
            </w:tcBorders>
            <w:vAlign w:val="center"/>
            <w:hideMark/>
          </w:tcPr>
          <w:p w14:paraId="51E60F5E" w14:textId="77777777" w:rsidR="00A50803" w:rsidRPr="00AF3106" w:rsidRDefault="00A50803" w:rsidP="00A50803">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14:paraId="01E869F6" w14:textId="77777777" w:rsidR="00A50803" w:rsidRPr="00AF3106" w:rsidRDefault="00A50803" w:rsidP="00A50803">
            <w:pPr>
              <w:ind w:right="-108"/>
              <w:rPr>
                <w:rFonts w:ascii="Times New Roman" w:hAnsi="Times New Roman" w:cs="Times New Roman"/>
                <w:b/>
                <w:color w:val="000000" w:themeColor="text1"/>
              </w:rPr>
            </w:pPr>
          </w:p>
        </w:tc>
        <w:tc>
          <w:tcPr>
            <w:tcW w:w="11298" w:type="dxa"/>
            <w:gridSpan w:val="4"/>
            <w:tcBorders>
              <w:top w:val="single" w:sz="4" w:space="0" w:color="auto"/>
              <w:left w:val="single" w:sz="4" w:space="0" w:color="auto"/>
              <w:bottom w:val="single" w:sz="4" w:space="0" w:color="auto"/>
              <w:right w:val="single" w:sz="4" w:space="0" w:color="auto"/>
            </w:tcBorders>
            <w:hideMark/>
          </w:tcPr>
          <w:p w14:paraId="4C35A98E" w14:textId="77777777" w:rsidR="00A50803" w:rsidRPr="00AF3106" w:rsidRDefault="00A50803" w:rsidP="00A50803">
            <w:pP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Основные комплектующие</w:t>
            </w:r>
          </w:p>
        </w:tc>
      </w:tr>
      <w:tr w:rsidR="00AF7E1A" w:rsidRPr="00AF3106" w14:paraId="7876B778" w14:textId="77777777" w:rsidTr="00FB7BD9">
        <w:trPr>
          <w:trHeight w:val="281"/>
          <w:jc w:val="right"/>
        </w:trPr>
        <w:tc>
          <w:tcPr>
            <w:tcW w:w="703" w:type="dxa"/>
            <w:vMerge/>
            <w:tcBorders>
              <w:left w:val="single" w:sz="4" w:space="0" w:color="auto"/>
              <w:right w:val="single" w:sz="4" w:space="0" w:color="auto"/>
            </w:tcBorders>
            <w:vAlign w:val="center"/>
            <w:hideMark/>
          </w:tcPr>
          <w:p w14:paraId="124D0C68" w14:textId="77777777" w:rsidR="00AF7E1A" w:rsidRPr="00AF3106" w:rsidRDefault="00AF7E1A"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hideMark/>
          </w:tcPr>
          <w:p w14:paraId="30E19FDD" w14:textId="77777777" w:rsidR="00AF7E1A" w:rsidRPr="00AF3106" w:rsidRDefault="00AF7E1A" w:rsidP="00DC3EE1">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BEAFF5" w14:textId="77777777" w:rsidR="00AF7E1A" w:rsidRPr="00AF3106" w:rsidRDefault="00AF7E1A" w:rsidP="00DC3EE1">
            <w:pPr>
              <w:jc w:val="center"/>
              <w:rPr>
                <w:rFonts w:ascii="Times New Roman" w:eastAsia="Times New Roman" w:hAnsi="Times New Roman" w:cs="Times New Roman"/>
              </w:rPr>
            </w:pPr>
            <w:r w:rsidRPr="00AF3106">
              <w:rPr>
                <w:rFonts w:ascii="Times New Roman" w:eastAsia="Times New Roman" w:hAnsi="Times New Roman" w:cs="Times New Roman"/>
                <w:sz w:val="22"/>
                <w:szCs w:val="22"/>
              </w:rPr>
              <w:t>1</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14:paraId="60713F91" w14:textId="05C4FBAA" w:rsidR="00AF7E1A" w:rsidRPr="00AF3106" w:rsidRDefault="00600279" w:rsidP="008A493D">
            <w:pPr>
              <w:rPr>
                <w:rFonts w:ascii="Times New Roman" w:hAnsi="Times New Roman" w:cs="Times New Roman"/>
              </w:rPr>
            </w:pPr>
            <w:r w:rsidRPr="00AF3106">
              <w:rPr>
                <w:rFonts w:ascii="Times New Roman" w:hAnsi="Times New Roman"/>
                <w:sz w:val="22"/>
                <w:szCs w:val="22"/>
              </w:rPr>
              <w:t>Планшет</w:t>
            </w:r>
          </w:p>
        </w:tc>
        <w:tc>
          <w:tcPr>
            <w:tcW w:w="6750" w:type="dxa"/>
            <w:tcBorders>
              <w:top w:val="single" w:sz="4" w:space="0" w:color="auto"/>
              <w:left w:val="nil"/>
              <w:bottom w:val="single" w:sz="4" w:space="0" w:color="auto"/>
              <w:right w:val="single" w:sz="4" w:space="0" w:color="auto"/>
            </w:tcBorders>
            <w:shd w:val="clear" w:color="000000" w:fill="FFFFFF"/>
          </w:tcPr>
          <w:p w14:paraId="6299CA0F"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Размер дисплея: 216 (Ш) x 146 (В) x 59 (Г) мм, Вес дисплея: 652 грамм, Разрешение экрана: 1920 x 1200 пикселей, Размер</w:t>
            </w:r>
          </w:p>
          <w:p w14:paraId="40E98AE0"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экрана: 172 мм x 107 мм, Размер изображения: 135 мм x 96 мм. Элементы управления изображением: Сенсорный дисплей</w:t>
            </w:r>
          </w:p>
          <w:p w14:paraId="5A817CA7"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 элементы управления на ручке. Загрузка хранения: &lt; 20 секунд. Емкость внутреннего запоминающего устройства: 128 Гб.</w:t>
            </w:r>
          </w:p>
          <w:p w14:paraId="3498053C"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Сохраняемые изображения/клипы: Около 1,000 (из изображений и клипов), Камеры: 1. Интегрированный динамик в</w:t>
            </w:r>
          </w:p>
          <w:p w14:paraId="470D9E39"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системе. DICOM: Совместимость с DICOM и Modality Worklist, Формат экспорта изображений: Совместимость с DICOM,</w:t>
            </w:r>
          </w:p>
          <w:p w14:paraId="707BB8DC"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Формат экспорта отчета: Совместимость с DICOM, WIFI: Wi‐Fi 802.11 a/b/g/n/ac. Возможности подключения – Беспроводная</w:t>
            </w:r>
          </w:p>
          <w:p w14:paraId="556FCD0D"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связь: Беспроводное подключение по сети Wifi</w:t>
            </w:r>
          </w:p>
          <w:p w14:paraId="3D1A52C0"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Аккумуляторная батарея: Аккумуляторная батарея 6400 мАч. Входные характеристики блока питания: 100‐240В 50,60Гц.</w:t>
            </w:r>
          </w:p>
          <w:p w14:paraId="35E56039"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Выходные характеристики блока питания: От 5 до 11.9В 60Вт макс. Безопасность: Защита паролем</w:t>
            </w:r>
          </w:p>
          <w:p w14:paraId="3BA947B2" w14:textId="2B5FD922"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Встроенные обучающие материалы по продукту: Да. Платформа  UP: Да</w:t>
            </w:r>
          </w:p>
          <w:p w14:paraId="68303B19"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ВИЗУАЛИЗАЦИЯ</w:t>
            </w:r>
          </w:p>
          <w:p w14:paraId="1D581A35"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Режимы визуализации: B‐режим, Цветовой режим, M‐режим, импульсноволновая/непрерывно‐волновая</w:t>
            </w:r>
          </w:p>
          <w:p w14:paraId="57F21AD9"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допплерография</w:t>
            </w:r>
          </w:p>
          <w:p w14:paraId="7DFCEE7D" w14:textId="5BFD4645"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Типы исследования: Сердце, легкие, органы брюшной полости</w:t>
            </w:r>
          </w:p>
          <w:p w14:paraId="6B5634AF"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lastRenderedPageBreak/>
              <w:t>Клавиши получения изображения: Заморозить/разморозить, сохранить изображение, сохранить клип, просмотр.</w:t>
            </w:r>
          </w:p>
          <w:p w14:paraId="65300067"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Изображение в реальном времени. Замороженное изображение. Динамический диапазон: 120 дБ, Шкала серого: 8 бит, Каналы обработки: 64, Максимальная частота кадров: 28 кадров в секунду, Кадры кинематографического просмотра: 192 кадров, Максимальная глубина: 300 мм, Автоматическая визуализация: Алгоритм уменьшения пятнистого шума в реальном времени. Поле обзора: 90 градусов. Термальный индекс: отображается индекс TIS или индекс TIB. Обработка изображений: Секретная технология обработки изображений. Параметры изображения в B‐режиме: Глубина, усиление, тип тела, компенсация усиления по глубине. Параметры изображения в цветовом режиме: Глубина, усиление, тип тела, компенсация усиления по глубине, положение области интереса, размер обрасти интереса, масштаб, чувствительность, фильтр стенок, поворот+, артерии/вены+. Макс. частота повторения импульсов в цветовом режиме: 8 кГц. Параметры M‐</w:t>
            </w:r>
          </w:p>
          <w:p w14:paraId="7D8C5FBB"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режима: Глубина, усиление, тип тела, компенсация усиления по глубине, скорость прокрутки. Кинематографический</w:t>
            </w:r>
          </w:p>
          <w:p w14:paraId="0D4193DB"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просмотр в M‐режиме: Да. Индивидуальные аннотации на изображениях: Нет.</w:t>
            </w:r>
          </w:p>
          <w:p w14:paraId="27D1E30B"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Инструменты измерения и аннотирования В‐режим: Маркер, расстояние, площадь</w:t>
            </w:r>
          </w:p>
          <w:p w14:paraId="39FFF676"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Инструменты измерения и аннотирования М‐режим: Маркер, расстояние, время</w:t>
            </w:r>
          </w:p>
          <w:p w14:paraId="2B9EE210"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Инструменты измерения и аннотирования цветовой режим: Маркер, расстояние, площадь</w:t>
            </w:r>
          </w:p>
          <w:p w14:paraId="09534773"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Инструменты измерения и аннотирования допплерография: Интеграл скорости кровотока (VTI), максимальный градиент давления и минимальный градиент давления, пиковая скорость и средняя скорость, время полуснижения давления и дельта времени</w:t>
            </w:r>
          </w:p>
          <w:p w14:paraId="5AE8ACC4"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Хранение кинематографических изображений: Не менее 30 визуализации</w:t>
            </w:r>
          </w:p>
          <w:p w14:paraId="2B38B891"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Длина сохранения видеоклипа: 3, 5, 10, 15, 20 и 30 секунд</w:t>
            </w:r>
          </w:p>
          <w:p w14:paraId="3A0D5297" w14:textId="77777777" w:rsidR="00CA2DFD"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Запись клипов – перспективная или ретроспективная: Обе опции доступны</w:t>
            </w:r>
          </w:p>
          <w:p w14:paraId="7992B6CB" w14:textId="2F245BD2" w:rsidR="00AF7E1A" w:rsidRPr="00AF3106" w:rsidRDefault="00CA2DFD" w:rsidP="00CA2DFD">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Макс. частота повторения импульсов в импульсноволновом режиме: 13 кГц</w:t>
            </w:r>
          </w:p>
        </w:tc>
        <w:tc>
          <w:tcPr>
            <w:tcW w:w="1139" w:type="dxa"/>
            <w:tcBorders>
              <w:top w:val="single" w:sz="4" w:space="0" w:color="auto"/>
              <w:left w:val="nil"/>
              <w:bottom w:val="single" w:sz="4" w:space="0" w:color="auto"/>
              <w:right w:val="single" w:sz="4" w:space="0" w:color="auto"/>
            </w:tcBorders>
            <w:shd w:val="clear" w:color="auto" w:fill="auto"/>
            <w:vAlign w:val="center"/>
          </w:tcPr>
          <w:p w14:paraId="0C7B7CFD" w14:textId="4BBA3721" w:rsidR="00600279" w:rsidRPr="00AF3106" w:rsidRDefault="00FD4480" w:rsidP="00600279">
            <w:pPr>
              <w:jc w:val="center"/>
              <w:rPr>
                <w:rFonts w:ascii="Times New Roman" w:hAnsi="Times New Roman" w:cs="Times New Roman"/>
              </w:rPr>
            </w:pPr>
            <w:r w:rsidRPr="00AF3106">
              <w:rPr>
                <w:rFonts w:ascii="Times New Roman" w:hAnsi="Times New Roman" w:cs="Times New Roman"/>
                <w:sz w:val="22"/>
                <w:szCs w:val="22"/>
              </w:rPr>
              <w:lastRenderedPageBreak/>
              <w:t xml:space="preserve">1 </w:t>
            </w:r>
            <w:r w:rsidR="00600279" w:rsidRPr="00AF3106">
              <w:rPr>
                <w:rFonts w:ascii="Times New Roman" w:hAnsi="Times New Roman" w:cs="Times New Roman"/>
                <w:sz w:val="22"/>
                <w:szCs w:val="22"/>
              </w:rPr>
              <w:t>штука</w:t>
            </w:r>
          </w:p>
        </w:tc>
      </w:tr>
      <w:tr w:rsidR="00600279" w:rsidRPr="00AF3106" w14:paraId="6816A81B" w14:textId="77777777" w:rsidTr="00FB7BD9">
        <w:trPr>
          <w:trHeight w:val="281"/>
          <w:jc w:val="right"/>
        </w:trPr>
        <w:tc>
          <w:tcPr>
            <w:tcW w:w="703" w:type="dxa"/>
            <w:vMerge/>
            <w:tcBorders>
              <w:left w:val="single" w:sz="4" w:space="0" w:color="auto"/>
              <w:right w:val="single" w:sz="4" w:space="0" w:color="auto"/>
            </w:tcBorders>
            <w:vAlign w:val="center"/>
          </w:tcPr>
          <w:p w14:paraId="5CE1CA6D" w14:textId="77777777" w:rsidR="00600279" w:rsidRPr="00AF3106" w:rsidRDefault="00600279"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14:paraId="5D1F951B" w14:textId="77777777" w:rsidR="00600279" w:rsidRPr="00AF3106" w:rsidRDefault="00600279" w:rsidP="00DC3EE1">
            <w:pPr>
              <w:ind w:right="-108"/>
              <w:rPr>
                <w:rFonts w:ascii="Times New Roman" w:hAnsi="Times New Roman" w:cs="Times New Roman"/>
                <w:b/>
                <w:color w:val="000000" w:themeColor="text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A82106" w14:textId="483C03C0" w:rsidR="00600279" w:rsidRPr="00AF3106" w:rsidRDefault="00600279" w:rsidP="00DC3EE1">
            <w:pPr>
              <w:jc w:val="center"/>
              <w:rPr>
                <w:rFonts w:ascii="Times New Roman" w:eastAsia="Times New Roman" w:hAnsi="Times New Roman" w:cs="Times New Roman"/>
              </w:rPr>
            </w:pPr>
            <w:r w:rsidRPr="00AF3106">
              <w:rPr>
                <w:rFonts w:ascii="Times New Roman" w:eastAsia="Times New Roman" w:hAnsi="Times New Roman" w:cs="Times New Roman"/>
                <w:sz w:val="22"/>
                <w:szCs w:val="22"/>
              </w:rPr>
              <w:t>2</w:t>
            </w:r>
          </w:p>
        </w:tc>
        <w:tc>
          <w:tcPr>
            <w:tcW w:w="2837" w:type="dxa"/>
            <w:tcBorders>
              <w:top w:val="single" w:sz="4" w:space="0" w:color="auto"/>
              <w:left w:val="single" w:sz="4" w:space="0" w:color="auto"/>
              <w:bottom w:val="single" w:sz="4" w:space="0" w:color="auto"/>
              <w:right w:val="single" w:sz="4" w:space="0" w:color="auto"/>
            </w:tcBorders>
            <w:shd w:val="clear" w:color="000000" w:fill="FFFFFF"/>
            <w:vAlign w:val="center"/>
          </w:tcPr>
          <w:p w14:paraId="1007B275" w14:textId="34C6D523" w:rsidR="00600279" w:rsidRPr="00AF3106" w:rsidRDefault="00600279" w:rsidP="008A493D">
            <w:pPr>
              <w:rPr>
                <w:rFonts w:ascii="Times New Roman" w:hAnsi="Times New Roman" w:cs="Times New Roman"/>
              </w:rPr>
            </w:pPr>
            <w:r w:rsidRPr="00AF3106">
              <w:rPr>
                <w:rFonts w:ascii="Times New Roman" w:hAnsi="Times New Roman" w:cs="Times New Roman"/>
                <w:sz w:val="22"/>
                <w:szCs w:val="22"/>
              </w:rPr>
              <w:t>Датчик</w:t>
            </w:r>
          </w:p>
        </w:tc>
        <w:tc>
          <w:tcPr>
            <w:tcW w:w="6750" w:type="dxa"/>
            <w:tcBorders>
              <w:top w:val="single" w:sz="4" w:space="0" w:color="auto"/>
              <w:left w:val="nil"/>
              <w:bottom w:val="single" w:sz="4" w:space="0" w:color="auto"/>
              <w:right w:val="single" w:sz="4" w:space="0" w:color="auto"/>
            </w:tcBorders>
            <w:shd w:val="clear" w:color="000000" w:fill="FFFFFF"/>
          </w:tcPr>
          <w:p w14:paraId="20E355BE"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ФАЗИРОВАННЫЙ ДАТЧИК</w:t>
            </w:r>
          </w:p>
          <w:p w14:paraId="4C5D1451"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 xml:space="preserve">Высокопроизводительный, широкополосный фазированный датчик повышенной стойкости на базе пьезоэлектрического измерительного преобразователя с функцией искусственного интеллекта. Частотный </w:t>
            </w:r>
            <w:r w:rsidRPr="00AF3106">
              <w:rPr>
                <w:rFonts w:ascii="Times New Roman" w:eastAsiaTheme="minorHAnsi" w:hAnsi="Times New Roman"/>
                <w:sz w:val="22"/>
                <w:szCs w:val="22"/>
              </w:rPr>
              <w:lastRenderedPageBreak/>
              <w:t>диапазон фазированного датчика: 2</w:t>
            </w:r>
          </w:p>
          <w:p w14:paraId="29E14D68"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МГц ‐ 5 МГц, Центральная частота фазированного датчика: 3 МГц, Вес датчика (с кабелем): 275 граммов, Габаритные</w:t>
            </w:r>
          </w:p>
          <w:p w14:paraId="43634A6D"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размеры датчика: 150 (Д) x 56 (Ш) x 35 (Г) мм, Площадь датчика: 20.7 мм x 16 мм, Элементы датчика: 64, Возвышение –</w:t>
            </w:r>
          </w:p>
          <w:p w14:paraId="532B018D"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отверстие: 15 мм, Угол сканирования/Поле обзора (ширина): 90 градусов, Латеральное разрешение: 3.2 мм при глубине 90</w:t>
            </w:r>
          </w:p>
          <w:p w14:paraId="33E762C7"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мм, Аксиальное разрешение: 1.3 мм. Совместимость с устройством Bridge и планшетом Samsung S6: Да, доступна опция,</w:t>
            </w:r>
          </w:p>
          <w:p w14:paraId="4EC53CFD"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совместимая с системой Bridge, и опция, совместимая с системой Android</w:t>
            </w:r>
          </w:p>
          <w:p w14:paraId="7FC1A7CC"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ИСКУССТВЕННЫЙ ИНТИЛЕКТ (ИИ)</w:t>
            </w:r>
          </w:p>
          <w:p w14:paraId="434F40E9"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Измерение фракции выброса на базе ИИ: Расчет фракции выброса на базе искусственного интеллекта на основании изображения, полученного в двух плоскостях в апикальной четырёхкамерной позиции и в апикальной двухкамерной позиции (или только в апикальной четырёхкамерной позиции)</w:t>
            </w:r>
          </w:p>
          <w:p w14:paraId="5279F19A"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(ИИ): Автоматическое маркирование анатомических структур сердца на базе искусственного интеллекта для парастернальных / апикальных видов сердца и четырехкамерного подреберного вида. Градация и контроль изображения на базе искусственного интеллекта для апикального четырехкамерного и апикального двухкамерного видов сердца.</w:t>
            </w:r>
          </w:p>
          <w:p w14:paraId="2B367B4F" w14:textId="77777777"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ЗАЩИТА СИСТЕМЫ</w:t>
            </w:r>
          </w:p>
          <w:p w14:paraId="1255ECBA" w14:textId="642561C9" w:rsidR="00600279" w:rsidRPr="00AF3106" w:rsidRDefault="00600279" w:rsidP="00600279">
            <w:pPr>
              <w:autoSpaceDE w:val="0"/>
              <w:autoSpaceDN w:val="0"/>
              <w:adjustRightInd w:val="0"/>
              <w:rPr>
                <w:rFonts w:ascii="Times New Roman" w:eastAsiaTheme="minorHAnsi" w:hAnsi="Times New Roman"/>
              </w:rPr>
            </w:pPr>
            <w:r w:rsidRPr="00AF3106">
              <w:rPr>
                <w:rFonts w:ascii="Times New Roman" w:eastAsiaTheme="minorHAnsi" w:hAnsi="Times New Roman"/>
                <w:sz w:val="22"/>
                <w:szCs w:val="22"/>
              </w:rPr>
              <w:t>Требования испытания системы с падением: 60601–1, безопасность после падения с высоты 1 метр</w:t>
            </w:r>
          </w:p>
        </w:tc>
        <w:tc>
          <w:tcPr>
            <w:tcW w:w="1139" w:type="dxa"/>
            <w:tcBorders>
              <w:top w:val="single" w:sz="4" w:space="0" w:color="auto"/>
              <w:left w:val="nil"/>
              <w:bottom w:val="single" w:sz="4" w:space="0" w:color="auto"/>
              <w:right w:val="single" w:sz="4" w:space="0" w:color="auto"/>
            </w:tcBorders>
            <w:shd w:val="clear" w:color="auto" w:fill="auto"/>
            <w:vAlign w:val="center"/>
          </w:tcPr>
          <w:p w14:paraId="05675438" w14:textId="2406B826" w:rsidR="00600279" w:rsidRPr="00AF3106" w:rsidRDefault="00B5114B" w:rsidP="00600279">
            <w:pPr>
              <w:jc w:val="center"/>
              <w:rPr>
                <w:rFonts w:ascii="Times New Roman" w:hAnsi="Times New Roman" w:cs="Times New Roman"/>
              </w:rPr>
            </w:pPr>
            <w:r>
              <w:rPr>
                <w:rFonts w:ascii="Times New Roman" w:hAnsi="Times New Roman" w:cs="Times New Roman"/>
                <w:sz w:val="22"/>
                <w:szCs w:val="22"/>
              </w:rPr>
              <w:lastRenderedPageBreak/>
              <w:t>1 штука</w:t>
            </w:r>
          </w:p>
        </w:tc>
      </w:tr>
      <w:tr w:rsidR="00AF7E1A" w:rsidRPr="00AF3106" w14:paraId="17E94A8C" w14:textId="77777777" w:rsidTr="00FB7BD9">
        <w:trPr>
          <w:trHeight w:val="281"/>
          <w:jc w:val="right"/>
        </w:trPr>
        <w:tc>
          <w:tcPr>
            <w:tcW w:w="703" w:type="dxa"/>
            <w:vMerge/>
            <w:tcBorders>
              <w:left w:val="single" w:sz="4" w:space="0" w:color="auto"/>
              <w:right w:val="single" w:sz="4" w:space="0" w:color="auto"/>
            </w:tcBorders>
            <w:vAlign w:val="center"/>
          </w:tcPr>
          <w:p w14:paraId="7D697452" w14:textId="77777777" w:rsidR="00AF7E1A" w:rsidRPr="00AF3106" w:rsidRDefault="00AF7E1A" w:rsidP="00DC3EE1">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14:paraId="51A06633" w14:textId="77777777" w:rsidR="00AF7E1A" w:rsidRPr="00AF3106" w:rsidRDefault="00AF7E1A" w:rsidP="00DC3EE1">
            <w:pPr>
              <w:ind w:right="-108"/>
              <w:rPr>
                <w:rFonts w:ascii="Times New Roman" w:hAnsi="Times New Roman" w:cs="Times New Roman"/>
                <w:b/>
                <w:color w:val="000000" w:themeColor="text1"/>
              </w:rPr>
            </w:pPr>
          </w:p>
        </w:tc>
        <w:tc>
          <w:tcPr>
            <w:tcW w:w="1129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7D8879" w14:textId="77777777" w:rsidR="00AF7E1A" w:rsidRPr="00AF3106" w:rsidRDefault="00AF7E1A" w:rsidP="00D507D3">
            <w:pPr>
              <w:rPr>
                <w:rFonts w:ascii="Times New Roman" w:eastAsia="Times New Roman" w:hAnsi="Times New Roman" w:cs="Times New Roman"/>
                <w:i/>
                <w:iCs/>
                <w:lang w:val="en-US"/>
              </w:rPr>
            </w:pPr>
            <w:r w:rsidRPr="00AF3106">
              <w:rPr>
                <w:rFonts w:ascii="Times New Roman" w:eastAsia="Times New Roman" w:hAnsi="Times New Roman" w:cs="Times New Roman"/>
                <w:i/>
                <w:iCs/>
                <w:sz w:val="22"/>
                <w:szCs w:val="22"/>
              </w:rPr>
              <w:t>Дополнительные комплектующие</w:t>
            </w:r>
          </w:p>
        </w:tc>
      </w:tr>
      <w:tr w:rsidR="00600279" w:rsidRPr="00AF3106" w14:paraId="254DD122" w14:textId="77777777" w:rsidTr="00FB7BD9">
        <w:trPr>
          <w:trHeight w:val="141"/>
          <w:jc w:val="right"/>
        </w:trPr>
        <w:tc>
          <w:tcPr>
            <w:tcW w:w="703" w:type="dxa"/>
            <w:vMerge/>
            <w:tcBorders>
              <w:left w:val="single" w:sz="4" w:space="0" w:color="auto"/>
              <w:right w:val="single" w:sz="4" w:space="0" w:color="auto"/>
            </w:tcBorders>
            <w:vAlign w:val="center"/>
          </w:tcPr>
          <w:p w14:paraId="37A825DB" w14:textId="77777777" w:rsidR="00600279" w:rsidRPr="00AF3106" w:rsidRDefault="00600279" w:rsidP="00600279">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14:paraId="48C10312" w14:textId="77777777" w:rsidR="00600279" w:rsidRPr="00AF3106" w:rsidRDefault="00600279" w:rsidP="00600279">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2F9FB271" w14:textId="51AB792E" w:rsidR="00600279" w:rsidRPr="00AF3106" w:rsidRDefault="00600279" w:rsidP="00600279">
            <w:pPr>
              <w:jc w:val="center"/>
              <w:rPr>
                <w:rFonts w:ascii="Times New Roman" w:eastAsia="Times New Roman" w:hAnsi="Times New Roman" w:cs="Times New Roman"/>
              </w:rPr>
            </w:pPr>
            <w:r w:rsidRPr="00AF3106">
              <w:rPr>
                <w:rFonts w:ascii="Times New Roman" w:eastAsia="Times New Roman" w:hAnsi="Times New Roman" w:cs="Times New Roman"/>
                <w:sz w:val="22"/>
                <w:szCs w:val="22"/>
              </w:rPr>
              <w:t>3</w:t>
            </w:r>
          </w:p>
        </w:tc>
        <w:tc>
          <w:tcPr>
            <w:tcW w:w="2837" w:type="dxa"/>
            <w:tcBorders>
              <w:top w:val="nil"/>
              <w:left w:val="single" w:sz="4" w:space="0" w:color="auto"/>
              <w:bottom w:val="single" w:sz="4" w:space="0" w:color="auto"/>
              <w:right w:val="single" w:sz="4" w:space="0" w:color="auto"/>
            </w:tcBorders>
            <w:shd w:val="clear" w:color="000000" w:fill="FFFFFF"/>
          </w:tcPr>
          <w:p w14:paraId="1C8D57EB" w14:textId="757ABF3F" w:rsidR="00600279" w:rsidRPr="00AF3106" w:rsidRDefault="00600279" w:rsidP="00600279">
            <w:pPr>
              <w:rPr>
                <w:rFonts w:ascii="Times New Roman" w:hAnsi="Times New Roman" w:cs="Times New Roman"/>
              </w:rPr>
            </w:pPr>
            <w:r w:rsidRPr="00AF3106">
              <w:rPr>
                <w:rFonts w:ascii="Times New Roman" w:hAnsi="Times New Roman"/>
                <w:color w:val="333333"/>
                <w:sz w:val="22"/>
                <w:szCs w:val="22"/>
              </w:rPr>
              <w:t xml:space="preserve">Кабель и блок питания </w:t>
            </w:r>
          </w:p>
        </w:tc>
        <w:tc>
          <w:tcPr>
            <w:tcW w:w="6750" w:type="dxa"/>
            <w:tcBorders>
              <w:top w:val="nil"/>
              <w:left w:val="nil"/>
              <w:bottom w:val="single" w:sz="4" w:space="0" w:color="auto"/>
              <w:right w:val="single" w:sz="4" w:space="0" w:color="auto"/>
            </w:tcBorders>
            <w:shd w:val="clear" w:color="000000" w:fill="FFFFFF"/>
          </w:tcPr>
          <w:p w14:paraId="7572950E" w14:textId="0107C602" w:rsidR="00600279" w:rsidRPr="00AF3106" w:rsidRDefault="00600279" w:rsidP="00600279">
            <w:pPr>
              <w:jc w:val="both"/>
              <w:rPr>
                <w:rFonts w:ascii="Times New Roman" w:hAnsi="Times New Roman" w:cs="Times New Roman"/>
              </w:rPr>
            </w:pPr>
            <w:r w:rsidRPr="00AF3106">
              <w:rPr>
                <w:rFonts w:ascii="Times New Roman" w:hAnsi="Times New Roman"/>
                <w:sz w:val="22"/>
                <w:szCs w:val="22"/>
              </w:rPr>
              <w:t xml:space="preserve">Высота – 117.5 мм; Ширина – 53.5 мм; Глубина – 34.2 мм; Вес – 260 грамм; Длина кабеля – 1.5 метров. </w:t>
            </w:r>
          </w:p>
        </w:tc>
        <w:tc>
          <w:tcPr>
            <w:tcW w:w="1139" w:type="dxa"/>
            <w:tcBorders>
              <w:top w:val="nil"/>
              <w:left w:val="nil"/>
              <w:bottom w:val="single" w:sz="4" w:space="0" w:color="auto"/>
              <w:right w:val="single" w:sz="4" w:space="0" w:color="auto"/>
            </w:tcBorders>
            <w:shd w:val="clear" w:color="auto" w:fill="auto"/>
            <w:vAlign w:val="center"/>
          </w:tcPr>
          <w:p w14:paraId="47CD2D40" w14:textId="4EFE551F" w:rsidR="00600279" w:rsidRPr="00AF3106" w:rsidRDefault="00600279" w:rsidP="00600279">
            <w:pPr>
              <w:rPr>
                <w:rFonts w:ascii="Times New Roman" w:hAnsi="Times New Roman" w:cs="Times New Roman"/>
                <w:lang w:val="kk-KZ"/>
              </w:rPr>
            </w:pPr>
            <w:r w:rsidRPr="00AF3106">
              <w:rPr>
                <w:rFonts w:ascii="Times New Roman" w:hAnsi="Times New Roman" w:cs="Times New Roman"/>
                <w:sz w:val="22"/>
                <w:szCs w:val="22"/>
                <w:lang w:val="kk-KZ"/>
              </w:rPr>
              <w:t>1 штука</w:t>
            </w:r>
          </w:p>
        </w:tc>
      </w:tr>
      <w:tr w:rsidR="00AF3106" w:rsidRPr="00AF3106" w14:paraId="3570FC1A" w14:textId="77777777" w:rsidTr="00FB7BD9">
        <w:trPr>
          <w:trHeight w:val="141"/>
          <w:jc w:val="right"/>
        </w:trPr>
        <w:tc>
          <w:tcPr>
            <w:tcW w:w="703" w:type="dxa"/>
            <w:vMerge/>
            <w:tcBorders>
              <w:left w:val="single" w:sz="4" w:space="0" w:color="auto"/>
              <w:right w:val="single" w:sz="4" w:space="0" w:color="auto"/>
            </w:tcBorders>
            <w:vAlign w:val="center"/>
          </w:tcPr>
          <w:p w14:paraId="7440E5CB" w14:textId="77777777" w:rsidR="00AF3106" w:rsidRPr="00AF3106" w:rsidRDefault="00AF3106" w:rsidP="00AF3106">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14:paraId="78BC9EBF" w14:textId="77777777" w:rsidR="00AF3106" w:rsidRPr="00AF3106" w:rsidRDefault="00AF3106" w:rsidP="00AF3106">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7722FBD8" w14:textId="34A2F526" w:rsidR="00AF3106" w:rsidRPr="00AF3106" w:rsidRDefault="00AF3106" w:rsidP="00AF3106">
            <w:pPr>
              <w:jc w:val="center"/>
              <w:rPr>
                <w:rFonts w:ascii="Times New Roman" w:eastAsia="Times New Roman" w:hAnsi="Times New Roman" w:cs="Times New Roman"/>
              </w:rPr>
            </w:pPr>
            <w:r w:rsidRPr="00AF3106">
              <w:rPr>
                <w:rFonts w:ascii="Times New Roman" w:eastAsia="Times New Roman" w:hAnsi="Times New Roman" w:cs="Times New Roman"/>
                <w:sz w:val="22"/>
                <w:szCs w:val="22"/>
                <w:lang w:val="en-US"/>
              </w:rPr>
              <w:t>4</w:t>
            </w:r>
          </w:p>
        </w:tc>
        <w:tc>
          <w:tcPr>
            <w:tcW w:w="2837" w:type="dxa"/>
            <w:tcBorders>
              <w:top w:val="nil"/>
              <w:left w:val="single" w:sz="4" w:space="0" w:color="auto"/>
              <w:bottom w:val="single" w:sz="4" w:space="0" w:color="auto"/>
              <w:right w:val="single" w:sz="4" w:space="0" w:color="auto"/>
            </w:tcBorders>
            <w:shd w:val="clear" w:color="000000" w:fill="FFFFFF"/>
            <w:vAlign w:val="center"/>
          </w:tcPr>
          <w:p w14:paraId="1424946B" w14:textId="6AA37F9B" w:rsidR="00AF3106" w:rsidRPr="00AF3106" w:rsidRDefault="00AF3106" w:rsidP="00AF3106">
            <w:pPr>
              <w:rPr>
                <w:rFonts w:ascii="Times New Roman" w:hAnsi="Times New Roman"/>
                <w:color w:val="333333"/>
              </w:rPr>
            </w:pPr>
            <w:r w:rsidRPr="00AF3106">
              <w:rPr>
                <w:rFonts w:ascii="Times New Roman" w:hAnsi="Times New Roman" w:cs="Times New Roman"/>
                <w:sz w:val="22"/>
                <w:szCs w:val="22"/>
              </w:rPr>
              <w:t>Переносная сумка</w:t>
            </w:r>
          </w:p>
        </w:tc>
        <w:tc>
          <w:tcPr>
            <w:tcW w:w="6750" w:type="dxa"/>
            <w:tcBorders>
              <w:top w:val="nil"/>
              <w:left w:val="nil"/>
              <w:bottom w:val="single" w:sz="4" w:space="0" w:color="auto"/>
              <w:right w:val="single" w:sz="4" w:space="0" w:color="auto"/>
            </w:tcBorders>
            <w:shd w:val="clear" w:color="000000" w:fill="FFFFFF"/>
          </w:tcPr>
          <w:p w14:paraId="5A5E8597" w14:textId="1D633E1E" w:rsidR="00AF3106" w:rsidRPr="00AF3106" w:rsidRDefault="00AF3106" w:rsidP="00AF3106">
            <w:pPr>
              <w:jc w:val="both"/>
              <w:rPr>
                <w:rFonts w:ascii="Times New Roman" w:hAnsi="Times New Roman"/>
              </w:rPr>
            </w:pPr>
            <w:r w:rsidRPr="00AF3106">
              <w:rPr>
                <w:rFonts w:ascii="Times New Roman" w:hAnsi="Times New Roman"/>
                <w:sz w:val="22"/>
                <w:szCs w:val="22"/>
              </w:rPr>
              <w:t>Сумка изготовлена из синтетического материала (влагозащищенный полиэстер - оксфорд), комбинированного с пластиком, из которого состоит дно сумки. Боковые стенки и закрывающий клапан дополнительно усилены пластиковыми вставками и полипропиленовым уплотнителем. Сумка оснащена двухзамковой молнией с водоотталкивающим покрытием. Имеется широкая, мягкая регулирующаяся лямка, изготовленная из материала кордур, для ношения на плече. Размеры: Высота – 120 мм; Ширина – 270 мм; Глубина – 220 мм. Вес – 50 грамм.</w:t>
            </w:r>
          </w:p>
        </w:tc>
        <w:tc>
          <w:tcPr>
            <w:tcW w:w="1139" w:type="dxa"/>
            <w:tcBorders>
              <w:top w:val="nil"/>
              <w:left w:val="nil"/>
              <w:bottom w:val="single" w:sz="4" w:space="0" w:color="auto"/>
              <w:right w:val="single" w:sz="4" w:space="0" w:color="auto"/>
            </w:tcBorders>
            <w:shd w:val="clear" w:color="auto" w:fill="auto"/>
            <w:vAlign w:val="center"/>
          </w:tcPr>
          <w:p w14:paraId="7737DEF3" w14:textId="0352D274" w:rsidR="00AF3106" w:rsidRPr="00AF3106" w:rsidRDefault="00AF3106" w:rsidP="00AF3106">
            <w:pPr>
              <w:rPr>
                <w:rFonts w:ascii="Times New Roman" w:hAnsi="Times New Roman" w:cs="Times New Roman"/>
                <w:lang w:val="kk-KZ"/>
              </w:rPr>
            </w:pPr>
            <w:r w:rsidRPr="00AF3106">
              <w:rPr>
                <w:rFonts w:ascii="Times New Roman" w:hAnsi="Times New Roman" w:cs="Times New Roman"/>
                <w:sz w:val="22"/>
                <w:szCs w:val="22"/>
                <w:lang w:val="kk-KZ"/>
              </w:rPr>
              <w:t>1 штука</w:t>
            </w:r>
          </w:p>
        </w:tc>
      </w:tr>
      <w:tr w:rsidR="00AF3106" w:rsidRPr="00AF3106" w14:paraId="3A2283D8" w14:textId="77777777" w:rsidTr="00FB7BD9">
        <w:trPr>
          <w:trHeight w:val="141"/>
          <w:jc w:val="right"/>
        </w:trPr>
        <w:tc>
          <w:tcPr>
            <w:tcW w:w="703" w:type="dxa"/>
            <w:vMerge/>
            <w:tcBorders>
              <w:left w:val="single" w:sz="4" w:space="0" w:color="auto"/>
              <w:right w:val="single" w:sz="4" w:space="0" w:color="auto"/>
            </w:tcBorders>
            <w:vAlign w:val="center"/>
          </w:tcPr>
          <w:p w14:paraId="1F463A7B" w14:textId="77777777" w:rsidR="00AF3106" w:rsidRPr="00AF3106" w:rsidRDefault="00AF3106" w:rsidP="00AF3106">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14:paraId="643E31E9" w14:textId="77777777" w:rsidR="00AF3106" w:rsidRPr="00AF3106" w:rsidRDefault="00AF3106" w:rsidP="00AF3106">
            <w:pPr>
              <w:ind w:right="-108"/>
              <w:rPr>
                <w:rFonts w:ascii="Times New Roman" w:hAnsi="Times New Roman" w:cs="Times New Roman"/>
                <w:b/>
                <w:color w:val="000000" w:themeColor="text1"/>
              </w:rPr>
            </w:pPr>
          </w:p>
        </w:tc>
        <w:tc>
          <w:tcPr>
            <w:tcW w:w="11298" w:type="dxa"/>
            <w:gridSpan w:val="4"/>
            <w:tcBorders>
              <w:top w:val="nil"/>
              <w:left w:val="single" w:sz="4" w:space="0" w:color="auto"/>
              <w:bottom w:val="single" w:sz="4" w:space="0" w:color="auto"/>
              <w:right w:val="single" w:sz="4" w:space="0" w:color="auto"/>
            </w:tcBorders>
            <w:shd w:val="clear" w:color="auto" w:fill="auto"/>
            <w:vAlign w:val="center"/>
          </w:tcPr>
          <w:p w14:paraId="28E0261A" w14:textId="1CA5FCAE" w:rsidR="00AF3106" w:rsidRPr="00AF3106" w:rsidRDefault="00AF3106" w:rsidP="00AF3106">
            <w:pPr>
              <w:rPr>
                <w:rFonts w:ascii="Times New Roman" w:hAnsi="Times New Roman" w:cs="Times New Roman"/>
                <w:i/>
                <w:iCs/>
                <w:lang w:val="kk-KZ"/>
              </w:rPr>
            </w:pPr>
            <w:r w:rsidRPr="00AF3106">
              <w:rPr>
                <w:rFonts w:ascii="Times New Roman" w:hAnsi="Times New Roman"/>
                <w:bCs/>
                <w:i/>
                <w:iCs/>
              </w:rPr>
              <w:t>Программное обеспечение</w:t>
            </w:r>
          </w:p>
        </w:tc>
      </w:tr>
      <w:tr w:rsidR="00AF3106" w:rsidRPr="00AF3106" w14:paraId="34F05911" w14:textId="77777777" w:rsidTr="00FB7BD9">
        <w:trPr>
          <w:trHeight w:val="141"/>
          <w:jc w:val="right"/>
        </w:trPr>
        <w:tc>
          <w:tcPr>
            <w:tcW w:w="703" w:type="dxa"/>
            <w:vMerge/>
            <w:tcBorders>
              <w:left w:val="single" w:sz="4" w:space="0" w:color="auto"/>
              <w:right w:val="single" w:sz="4" w:space="0" w:color="auto"/>
            </w:tcBorders>
            <w:vAlign w:val="center"/>
          </w:tcPr>
          <w:p w14:paraId="355CD9DF" w14:textId="77777777" w:rsidR="00AF3106" w:rsidRPr="00AF3106" w:rsidRDefault="00AF3106" w:rsidP="00AF3106">
            <w:pPr>
              <w:jc w:val="center"/>
              <w:rPr>
                <w:rFonts w:ascii="Times New Roman" w:hAnsi="Times New Roman" w:cs="Times New Roman"/>
                <w:b/>
                <w:color w:val="000000" w:themeColor="text1"/>
              </w:rPr>
            </w:pPr>
          </w:p>
        </w:tc>
        <w:tc>
          <w:tcPr>
            <w:tcW w:w="3968" w:type="dxa"/>
            <w:vMerge/>
            <w:tcBorders>
              <w:left w:val="single" w:sz="4" w:space="0" w:color="auto"/>
              <w:right w:val="single" w:sz="4" w:space="0" w:color="auto"/>
            </w:tcBorders>
            <w:vAlign w:val="center"/>
          </w:tcPr>
          <w:p w14:paraId="461F15A8" w14:textId="77777777" w:rsidR="00AF3106" w:rsidRPr="00AF3106" w:rsidRDefault="00AF3106" w:rsidP="00AF3106">
            <w:pPr>
              <w:ind w:right="-108"/>
              <w:rPr>
                <w:rFonts w:ascii="Times New Roman" w:hAnsi="Times New Roman" w:cs="Times New Roman"/>
                <w:b/>
                <w:color w:val="000000" w:themeColor="text1"/>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318E991C" w14:textId="012EE921" w:rsidR="00AF3106" w:rsidRPr="00AF3106" w:rsidRDefault="00B5114B" w:rsidP="00AF3106">
            <w:pPr>
              <w:jc w:val="center"/>
              <w:rPr>
                <w:rFonts w:ascii="Times New Roman" w:eastAsia="Times New Roman" w:hAnsi="Times New Roman" w:cs="Times New Roman"/>
              </w:rPr>
            </w:pPr>
            <w:r>
              <w:rPr>
                <w:rFonts w:ascii="Times New Roman" w:eastAsia="Times New Roman" w:hAnsi="Times New Roman" w:cs="Times New Roman"/>
                <w:sz w:val="22"/>
                <w:szCs w:val="22"/>
              </w:rPr>
              <w:t>5</w:t>
            </w:r>
          </w:p>
        </w:tc>
        <w:tc>
          <w:tcPr>
            <w:tcW w:w="2837" w:type="dxa"/>
            <w:tcBorders>
              <w:top w:val="nil"/>
              <w:left w:val="single" w:sz="4" w:space="0" w:color="auto"/>
              <w:bottom w:val="single" w:sz="4" w:space="0" w:color="auto"/>
              <w:right w:val="single" w:sz="4" w:space="0" w:color="auto"/>
            </w:tcBorders>
            <w:shd w:val="clear" w:color="000000" w:fill="FFFFFF"/>
            <w:vAlign w:val="center"/>
          </w:tcPr>
          <w:p w14:paraId="4694A129" w14:textId="0B405F04" w:rsidR="00AF3106" w:rsidRPr="00AF3106" w:rsidRDefault="00AF3106" w:rsidP="00AF3106">
            <w:pPr>
              <w:rPr>
                <w:rFonts w:ascii="Times New Roman" w:hAnsi="Times New Roman" w:cs="Times New Roman"/>
              </w:rPr>
            </w:pPr>
            <w:r w:rsidRPr="00CC041C">
              <w:rPr>
                <w:rFonts w:ascii="Times New Roman" w:hAnsi="Times New Roman"/>
                <w:bCs/>
              </w:rPr>
              <w:t>Программное обеспечение</w:t>
            </w:r>
          </w:p>
        </w:tc>
        <w:tc>
          <w:tcPr>
            <w:tcW w:w="6750" w:type="dxa"/>
            <w:tcBorders>
              <w:top w:val="nil"/>
              <w:left w:val="nil"/>
              <w:bottom w:val="single" w:sz="4" w:space="0" w:color="auto"/>
              <w:right w:val="single" w:sz="4" w:space="0" w:color="auto"/>
            </w:tcBorders>
            <w:shd w:val="clear" w:color="000000" w:fill="FFFFFF"/>
          </w:tcPr>
          <w:p w14:paraId="4EF78181" w14:textId="3F89D0FA" w:rsidR="00AF3106" w:rsidRPr="00AF3106" w:rsidRDefault="00AF3106" w:rsidP="00AF3106">
            <w:pPr>
              <w:jc w:val="both"/>
              <w:rPr>
                <w:rFonts w:ascii="Times New Roman" w:hAnsi="Times New Roman" w:cs="Times New Roman"/>
              </w:rPr>
            </w:pPr>
            <w:r>
              <w:rPr>
                <w:rFonts w:ascii="Times New Roman" w:hAnsi="Times New Roman"/>
              </w:rPr>
              <w:t xml:space="preserve">Программное обеспечение на позднее версии </w:t>
            </w:r>
            <w:r w:rsidRPr="00781BCC">
              <w:rPr>
                <w:rFonts w:ascii="Times New Roman" w:hAnsi="Times New Roman"/>
              </w:rPr>
              <w:t xml:space="preserve">7.1 </w:t>
            </w:r>
            <w:r>
              <w:rPr>
                <w:rFonts w:ascii="Times New Roman" w:hAnsi="Times New Roman"/>
              </w:rPr>
              <w:t xml:space="preserve">(с возможностью обновления до последней версии через </w:t>
            </w:r>
            <w:r>
              <w:rPr>
                <w:rFonts w:ascii="Times New Roman" w:hAnsi="Times New Roman"/>
                <w:lang w:val="en-US"/>
              </w:rPr>
              <w:t>WiFi</w:t>
            </w:r>
            <w:r w:rsidRPr="00781BCC">
              <w:rPr>
                <w:rFonts w:ascii="Times New Roman" w:hAnsi="Times New Roman"/>
              </w:rPr>
              <w:t xml:space="preserve"> </w:t>
            </w:r>
            <w:r>
              <w:rPr>
                <w:rFonts w:ascii="Times New Roman" w:hAnsi="Times New Roman"/>
              </w:rPr>
              <w:lastRenderedPageBreak/>
              <w:t>подключение)</w:t>
            </w:r>
          </w:p>
        </w:tc>
        <w:tc>
          <w:tcPr>
            <w:tcW w:w="1139" w:type="dxa"/>
            <w:tcBorders>
              <w:top w:val="nil"/>
              <w:left w:val="nil"/>
              <w:bottom w:val="single" w:sz="4" w:space="0" w:color="auto"/>
              <w:right w:val="single" w:sz="4" w:space="0" w:color="auto"/>
            </w:tcBorders>
            <w:shd w:val="clear" w:color="auto" w:fill="auto"/>
            <w:vAlign w:val="center"/>
          </w:tcPr>
          <w:p w14:paraId="08300304" w14:textId="486E0FE6" w:rsidR="00AF3106" w:rsidRPr="00AF3106" w:rsidRDefault="00AF3106" w:rsidP="00AF3106">
            <w:pPr>
              <w:rPr>
                <w:rFonts w:ascii="Times New Roman" w:hAnsi="Times New Roman" w:cs="Times New Roman"/>
              </w:rPr>
            </w:pPr>
          </w:p>
        </w:tc>
      </w:tr>
      <w:tr w:rsidR="00AF3106" w:rsidRPr="00AF3106" w14:paraId="294B1132" w14:textId="77777777" w:rsidTr="00FB7BD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14:paraId="1C6EB178" w14:textId="77777777" w:rsidR="00AF3106" w:rsidRPr="00AF3106" w:rsidRDefault="00AF3106" w:rsidP="00AF3106">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3</w:t>
            </w:r>
          </w:p>
        </w:tc>
        <w:tc>
          <w:tcPr>
            <w:tcW w:w="3968" w:type="dxa"/>
            <w:tcBorders>
              <w:top w:val="single" w:sz="4" w:space="0" w:color="auto"/>
              <w:left w:val="single" w:sz="4" w:space="0" w:color="auto"/>
              <w:bottom w:val="single" w:sz="4" w:space="0" w:color="auto"/>
              <w:right w:val="single" w:sz="4" w:space="0" w:color="auto"/>
            </w:tcBorders>
            <w:vAlign w:val="center"/>
            <w:hideMark/>
          </w:tcPr>
          <w:p w14:paraId="5D9B1B77" w14:textId="77777777" w:rsidR="00AF3106" w:rsidRPr="00AF3106" w:rsidRDefault="00AF3106" w:rsidP="00AF3106">
            <w:pPr>
              <w:rPr>
                <w:rFonts w:ascii="Times New Roman" w:hAnsi="Times New Roman" w:cs="Times New Roman"/>
                <w:b/>
                <w:color w:val="000000" w:themeColor="text1"/>
              </w:rPr>
            </w:pPr>
            <w:r w:rsidRPr="00AF3106">
              <w:rPr>
                <w:rFonts w:ascii="Times New Roman" w:hAnsi="Times New Roman" w:cs="Times New Roman"/>
                <w:b/>
                <w:bCs/>
                <w:color w:val="000000" w:themeColor="text1"/>
                <w:sz w:val="22"/>
                <w:szCs w:val="22"/>
              </w:rPr>
              <w:t>Требования к условиям эксплуатации</w:t>
            </w:r>
          </w:p>
        </w:tc>
        <w:tc>
          <w:tcPr>
            <w:tcW w:w="11298" w:type="dxa"/>
            <w:gridSpan w:val="4"/>
            <w:tcBorders>
              <w:top w:val="single" w:sz="4" w:space="0" w:color="auto"/>
              <w:left w:val="single" w:sz="4" w:space="0" w:color="auto"/>
              <w:bottom w:val="single" w:sz="4" w:space="0" w:color="auto"/>
              <w:right w:val="single" w:sz="4" w:space="0" w:color="auto"/>
            </w:tcBorders>
            <w:vAlign w:val="center"/>
          </w:tcPr>
          <w:p w14:paraId="22797A07" w14:textId="1ED1C3CE" w:rsidR="00AF3106" w:rsidRPr="00AF3106" w:rsidRDefault="00AF3106" w:rsidP="00AF3106">
            <w:pPr>
              <w:rPr>
                <w:rFonts w:ascii="Times New Roman" w:hAnsi="Times New Roman" w:cs="Times New Roman"/>
                <w:color w:val="000000" w:themeColor="text1"/>
              </w:rPr>
            </w:pPr>
            <w:r w:rsidRPr="00AF3106">
              <w:rPr>
                <w:rFonts w:ascii="Times New Roman" w:hAnsi="Times New Roman"/>
                <w:sz w:val="22"/>
                <w:szCs w:val="22"/>
              </w:rPr>
              <w:t>Температура (</w:t>
            </w:r>
            <w:r w:rsidRPr="00AF3106">
              <w:rPr>
                <w:rFonts w:ascii="Times New Roman" w:hAnsi="Times New Roman"/>
                <w:sz w:val="22"/>
                <w:szCs w:val="22"/>
                <w:vertAlign w:val="superscript"/>
              </w:rPr>
              <w:t>0</w:t>
            </w:r>
            <w:r w:rsidRPr="00AF3106">
              <w:rPr>
                <w:rFonts w:ascii="Times New Roman" w:hAnsi="Times New Roman"/>
                <w:sz w:val="22"/>
                <w:szCs w:val="22"/>
              </w:rPr>
              <w:t>С) - от 0 до 40</w:t>
            </w:r>
            <w:r w:rsidRPr="00AF3106">
              <w:rPr>
                <w:rFonts w:ascii="Times New Roman" w:hAnsi="Times New Roman"/>
                <w:sz w:val="22"/>
                <w:szCs w:val="22"/>
                <w:vertAlign w:val="superscript"/>
              </w:rPr>
              <w:t>0</w:t>
            </w:r>
            <w:r w:rsidRPr="00AF3106">
              <w:rPr>
                <w:rFonts w:ascii="Times New Roman" w:hAnsi="Times New Roman"/>
                <w:sz w:val="22"/>
                <w:szCs w:val="22"/>
              </w:rPr>
              <w:t>С; Относительная влажность (без конденсации) – от 15% до 95%; Давление – от 62кПа до 106 кПа.</w:t>
            </w:r>
          </w:p>
        </w:tc>
      </w:tr>
      <w:tr w:rsidR="00AF3106" w:rsidRPr="00AF3106" w14:paraId="211B4F89" w14:textId="77777777" w:rsidTr="00FB7BD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14:paraId="3FDF7CE9" w14:textId="77777777" w:rsidR="00AF3106" w:rsidRPr="00AF3106" w:rsidRDefault="00AF3106" w:rsidP="00AF3106">
            <w:pP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 xml:space="preserve">   4</w:t>
            </w:r>
          </w:p>
        </w:tc>
        <w:tc>
          <w:tcPr>
            <w:tcW w:w="3968" w:type="dxa"/>
            <w:tcBorders>
              <w:top w:val="single" w:sz="4" w:space="0" w:color="auto"/>
              <w:left w:val="single" w:sz="4" w:space="0" w:color="auto"/>
              <w:bottom w:val="single" w:sz="4" w:space="0" w:color="auto"/>
              <w:right w:val="single" w:sz="4" w:space="0" w:color="auto"/>
            </w:tcBorders>
            <w:vAlign w:val="center"/>
            <w:hideMark/>
          </w:tcPr>
          <w:p w14:paraId="7BC7D700" w14:textId="77777777" w:rsidR="00AF3106" w:rsidRPr="00AF3106" w:rsidRDefault="00AF3106" w:rsidP="00AF3106">
            <w:pP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 xml:space="preserve">Условия осуществления поставки МТ </w:t>
            </w:r>
          </w:p>
          <w:p w14:paraId="3C900B78" w14:textId="77777777" w:rsidR="00AF3106" w:rsidRPr="00AF3106" w:rsidRDefault="00AF3106" w:rsidP="00AF3106">
            <w:pPr>
              <w:rPr>
                <w:rFonts w:ascii="Times New Roman" w:hAnsi="Times New Roman" w:cs="Times New Roman"/>
                <w:i/>
                <w:color w:val="000000" w:themeColor="text1"/>
              </w:rPr>
            </w:pPr>
            <w:r w:rsidRPr="00AF3106">
              <w:rPr>
                <w:rFonts w:ascii="Times New Roman" w:hAnsi="Times New Roman" w:cs="Times New Roman"/>
                <w:i/>
                <w:color w:val="000000" w:themeColor="text1"/>
                <w:sz w:val="22"/>
                <w:szCs w:val="22"/>
              </w:rPr>
              <w:t>(в соответствии с ИНКОТЕРМС 2010)</w:t>
            </w:r>
          </w:p>
        </w:tc>
        <w:tc>
          <w:tcPr>
            <w:tcW w:w="11298" w:type="dxa"/>
            <w:gridSpan w:val="4"/>
            <w:tcBorders>
              <w:top w:val="single" w:sz="4" w:space="0" w:color="auto"/>
              <w:left w:val="single" w:sz="4" w:space="0" w:color="auto"/>
              <w:bottom w:val="single" w:sz="4" w:space="0" w:color="auto"/>
              <w:right w:val="single" w:sz="4" w:space="0" w:color="auto"/>
            </w:tcBorders>
            <w:vAlign w:val="center"/>
          </w:tcPr>
          <w:p w14:paraId="7D14C6CB" w14:textId="77777777" w:rsidR="00AF3106" w:rsidRPr="00AF3106" w:rsidRDefault="00AF3106" w:rsidP="00AF3106">
            <w:pPr>
              <w:rPr>
                <w:rFonts w:ascii="Times New Roman" w:hAnsi="Times New Roman" w:cs="Times New Roman"/>
                <w:color w:val="000000" w:themeColor="text1"/>
                <w:lang w:val="en-US"/>
              </w:rPr>
            </w:pPr>
            <w:r w:rsidRPr="00AF3106">
              <w:rPr>
                <w:rFonts w:ascii="Times New Roman" w:hAnsi="Times New Roman" w:cs="Times New Roman"/>
                <w:color w:val="000000" w:themeColor="text1"/>
                <w:sz w:val="22"/>
                <w:szCs w:val="22"/>
                <w:lang w:val="en-US"/>
              </w:rPr>
              <w:t>DDP</w:t>
            </w:r>
          </w:p>
        </w:tc>
      </w:tr>
      <w:tr w:rsidR="00AF3106" w:rsidRPr="00AF3106" w14:paraId="2060667A" w14:textId="77777777" w:rsidTr="00FB7BD9">
        <w:trPr>
          <w:trHeight w:val="470"/>
          <w:jc w:val="right"/>
        </w:trPr>
        <w:tc>
          <w:tcPr>
            <w:tcW w:w="703" w:type="dxa"/>
            <w:tcBorders>
              <w:top w:val="single" w:sz="4" w:space="0" w:color="auto"/>
              <w:left w:val="single" w:sz="4" w:space="0" w:color="auto"/>
              <w:bottom w:val="single" w:sz="4" w:space="0" w:color="auto"/>
              <w:right w:val="single" w:sz="4" w:space="0" w:color="auto"/>
            </w:tcBorders>
            <w:vAlign w:val="center"/>
            <w:hideMark/>
          </w:tcPr>
          <w:p w14:paraId="2FC702ED" w14:textId="77777777" w:rsidR="00AF3106" w:rsidRPr="00AF3106" w:rsidRDefault="00AF3106" w:rsidP="00AF3106">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5</w:t>
            </w:r>
          </w:p>
        </w:tc>
        <w:tc>
          <w:tcPr>
            <w:tcW w:w="3968" w:type="dxa"/>
            <w:tcBorders>
              <w:top w:val="single" w:sz="4" w:space="0" w:color="auto"/>
              <w:left w:val="single" w:sz="4" w:space="0" w:color="auto"/>
              <w:bottom w:val="single" w:sz="4" w:space="0" w:color="auto"/>
              <w:right w:val="single" w:sz="4" w:space="0" w:color="auto"/>
            </w:tcBorders>
            <w:vAlign w:val="center"/>
            <w:hideMark/>
          </w:tcPr>
          <w:p w14:paraId="00C814DE" w14:textId="77777777" w:rsidR="00AF3106" w:rsidRPr="00AF3106" w:rsidRDefault="00AF3106" w:rsidP="00AF3106">
            <w:pP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 xml:space="preserve">Срок поставки медицинской техники и место дислокации </w:t>
            </w:r>
          </w:p>
        </w:tc>
        <w:tc>
          <w:tcPr>
            <w:tcW w:w="11298" w:type="dxa"/>
            <w:gridSpan w:val="4"/>
            <w:tcBorders>
              <w:top w:val="single" w:sz="4" w:space="0" w:color="auto"/>
              <w:left w:val="single" w:sz="4" w:space="0" w:color="auto"/>
              <w:bottom w:val="single" w:sz="4" w:space="0" w:color="auto"/>
              <w:right w:val="single" w:sz="4" w:space="0" w:color="auto"/>
            </w:tcBorders>
            <w:vAlign w:val="center"/>
          </w:tcPr>
          <w:p w14:paraId="16D5492A" w14:textId="77777777" w:rsidR="00AF3106" w:rsidRPr="00AF3106" w:rsidRDefault="00AF3106" w:rsidP="00AF3106">
            <w:pPr>
              <w:rPr>
                <w:rFonts w:ascii="Times New Roman" w:hAnsi="Times New Roman" w:cs="Times New Roman"/>
              </w:rPr>
            </w:pPr>
            <w:r w:rsidRPr="00AF3106">
              <w:rPr>
                <w:rFonts w:ascii="Times New Roman" w:hAnsi="Times New Roman" w:cs="Times New Roman"/>
                <w:sz w:val="22"/>
                <w:szCs w:val="22"/>
              </w:rPr>
              <w:t>Адрес: СКО , город Петропавловск , улица Васильева 123</w:t>
            </w:r>
          </w:p>
          <w:p w14:paraId="0F6492CC" w14:textId="67213B31" w:rsidR="00AF3106" w:rsidRPr="00AF3106" w:rsidRDefault="00AF3106" w:rsidP="00AF3106">
            <w:pPr>
              <w:pStyle w:val="a4"/>
              <w:rPr>
                <w:rFonts w:ascii="Times New Roman" w:hAnsi="Times New Roman" w:cs="Times New Roman"/>
                <w:bCs/>
                <w:color w:val="000000" w:themeColor="text1"/>
                <w:sz w:val="22"/>
                <w:szCs w:val="22"/>
              </w:rPr>
            </w:pPr>
            <w:r w:rsidRPr="00AF3106">
              <w:rPr>
                <w:rFonts w:ascii="Times New Roman" w:hAnsi="Times New Roman" w:cs="Times New Roman"/>
                <w:sz w:val="22"/>
                <w:szCs w:val="22"/>
              </w:rPr>
              <w:t>Срок поставки: 30 календарных дней со дня подписания договора</w:t>
            </w:r>
          </w:p>
        </w:tc>
      </w:tr>
      <w:tr w:rsidR="00AF3106" w:rsidRPr="00AF3106" w14:paraId="2BD84DC3" w14:textId="77777777" w:rsidTr="00FB7BD9">
        <w:trPr>
          <w:trHeight w:val="136"/>
          <w:jc w:val="right"/>
        </w:trPr>
        <w:tc>
          <w:tcPr>
            <w:tcW w:w="703" w:type="dxa"/>
            <w:tcBorders>
              <w:top w:val="single" w:sz="4" w:space="0" w:color="auto"/>
              <w:left w:val="single" w:sz="4" w:space="0" w:color="auto"/>
              <w:bottom w:val="single" w:sz="4" w:space="0" w:color="auto"/>
              <w:right w:val="single" w:sz="4" w:space="0" w:color="auto"/>
            </w:tcBorders>
            <w:vAlign w:val="center"/>
            <w:hideMark/>
          </w:tcPr>
          <w:p w14:paraId="2D4827A8" w14:textId="77777777" w:rsidR="00AF3106" w:rsidRPr="00AF3106" w:rsidRDefault="00AF3106" w:rsidP="00AF3106">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6</w:t>
            </w:r>
          </w:p>
        </w:tc>
        <w:tc>
          <w:tcPr>
            <w:tcW w:w="3968" w:type="dxa"/>
            <w:tcBorders>
              <w:top w:val="single" w:sz="4" w:space="0" w:color="auto"/>
              <w:left w:val="single" w:sz="4" w:space="0" w:color="auto"/>
              <w:bottom w:val="single" w:sz="4" w:space="0" w:color="auto"/>
              <w:right w:val="single" w:sz="4" w:space="0" w:color="auto"/>
            </w:tcBorders>
            <w:vAlign w:val="center"/>
            <w:hideMark/>
          </w:tcPr>
          <w:p w14:paraId="4426253F" w14:textId="77777777" w:rsidR="00AF3106" w:rsidRPr="00AF3106" w:rsidRDefault="00AF3106" w:rsidP="00AF3106">
            <w:pPr>
              <w:rPr>
                <w:rFonts w:ascii="Times New Roman" w:hAnsi="Times New Roman" w:cs="Times New Roman"/>
                <w:color w:val="000000" w:themeColor="text1"/>
              </w:rPr>
            </w:pPr>
            <w:r w:rsidRPr="00AF3106">
              <w:rPr>
                <w:rFonts w:ascii="Times New Roman" w:hAnsi="Times New Roman" w:cs="Times New Roman"/>
                <w:b/>
                <w:color w:val="000000" w:themeColor="text1"/>
                <w:sz w:val="22"/>
                <w:szCs w:val="22"/>
              </w:rPr>
              <w:t>Условия гарантийного сервисного обслуживания медицинской техники поставщиком, его сервисными центрами в Республике Казахстан либо с привлечением третьих компетентных лиц</w:t>
            </w:r>
          </w:p>
        </w:tc>
        <w:tc>
          <w:tcPr>
            <w:tcW w:w="11298" w:type="dxa"/>
            <w:gridSpan w:val="4"/>
            <w:tcBorders>
              <w:top w:val="single" w:sz="4" w:space="0" w:color="auto"/>
              <w:left w:val="single" w:sz="4" w:space="0" w:color="auto"/>
              <w:bottom w:val="single" w:sz="4" w:space="0" w:color="auto"/>
              <w:right w:val="single" w:sz="4" w:space="0" w:color="auto"/>
            </w:tcBorders>
            <w:vAlign w:val="center"/>
          </w:tcPr>
          <w:p w14:paraId="066FAF7B" w14:textId="77777777" w:rsidR="00AF3106" w:rsidRPr="00AF3106" w:rsidRDefault="00AF3106" w:rsidP="00AF3106">
            <w:pPr>
              <w:snapToGrid w:val="0"/>
              <w:rPr>
                <w:rFonts w:ascii="Times New Roman" w:eastAsia="Times New Roman" w:hAnsi="Times New Roman" w:cs="Times New Roman"/>
              </w:rPr>
            </w:pPr>
            <w:r w:rsidRPr="00AF3106">
              <w:rPr>
                <w:rFonts w:ascii="Times New Roman" w:eastAsia="Times New Roman" w:hAnsi="Times New Roman" w:cs="Times New Roman"/>
                <w:sz w:val="22"/>
                <w:szCs w:val="22"/>
              </w:rPr>
              <w:t xml:space="preserve">Гарантийное сервисное обслуживание медицинской техники 37 месяцев. </w:t>
            </w:r>
          </w:p>
          <w:p w14:paraId="05ABA55A" w14:textId="77777777" w:rsidR="00AF3106" w:rsidRPr="00AF3106" w:rsidRDefault="00AF3106" w:rsidP="00AF3106">
            <w:pPr>
              <w:snapToGrid w:val="0"/>
              <w:rPr>
                <w:rFonts w:ascii="Times New Roman" w:eastAsia="Times New Roman" w:hAnsi="Times New Roman" w:cs="Times New Roman"/>
              </w:rPr>
            </w:pPr>
            <w:r w:rsidRPr="00AF3106">
              <w:rPr>
                <w:rFonts w:ascii="Times New Roman" w:eastAsia="Times New Roman" w:hAnsi="Times New Roman" w:cs="Times New Roman"/>
                <w:sz w:val="22"/>
                <w:szCs w:val="22"/>
              </w:rPr>
              <w:t xml:space="preserve">Плановое техническое обслуживание должно проводиться не реже чем 1 раз в квартал. </w:t>
            </w:r>
          </w:p>
          <w:p w14:paraId="24F332DB" w14:textId="77777777" w:rsidR="00AF3106" w:rsidRPr="00AF3106" w:rsidRDefault="00AF3106" w:rsidP="00AF3106">
            <w:pPr>
              <w:snapToGrid w:val="0"/>
              <w:rPr>
                <w:rFonts w:ascii="Times New Roman" w:eastAsia="Times New Roman" w:hAnsi="Times New Roman" w:cs="Times New Roman"/>
              </w:rPr>
            </w:pPr>
            <w:r w:rsidRPr="00AF3106">
              <w:rPr>
                <w:rFonts w:ascii="Times New Roman" w:eastAsia="Times New Roman" w:hAnsi="Times New Roman" w:cs="Times New Roman"/>
                <w:sz w:val="22"/>
                <w:szCs w:val="22"/>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20F2C823" w14:textId="77777777" w:rsidR="00AF3106" w:rsidRPr="00AF3106" w:rsidRDefault="00AF3106" w:rsidP="00AF3106">
            <w:pPr>
              <w:snapToGrid w:val="0"/>
              <w:rPr>
                <w:rFonts w:ascii="Times New Roman" w:eastAsia="Times New Roman" w:hAnsi="Times New Roman" w:cs="Times New Roman"/>
              </w:rPr>
            </w:pPr>
            <w:r w:rsidRPr="00AF3106">
              <w:rPr>
                <w:rFonts w:ascii="Times New Roman" w:eastAsia="Times New Roman" w:hAnsi="Times New Roman" w:cs="Times New Roman"/>
                <w:sz w:val="22"/>
                <w:szCs w:val="22"/>
              </w:rPr>
              <w:t xml:space="preserve">- замену отработавших ресурс составных частей; </w:t>
            </w:r>
          </w:p>
          <w:p w14:paraId="1CF4B29F" w14:textId="77777777" w:rsidR="00AF3106" w:rsidRPr="00AF3106" w:rsidRDefault="00AF3106" w:rsidP="00AF3106">
            <w:pPr>
              <w:rPr>
                <w:rFonts w:ascii="Times New Roman" w:eastAsia="Times New Roman" w:hAnsi="Times New Roman" w:cs="Times New Roman"/>
              </w:rPr>
            </w:pPr>
            <w:r w:rsidRPr="00AF3106">
              <w:rPr>
                <w:rFonts w:ascii="Times New Roman" w:eastAsia="Times New Roman" w:hAnsi="Times New Roman" w:cs="Times New Roman"/>
                <w:sz w:val="22"/>
                <w:szCs w:val="22"/>
              </w:rPr>
              <w:t>- замене или восстановлении отдельных частей медицинской техники;</w:t>
            </w:r>
          </w:p>
          <w:p w14:paraId="7275314F" w14:textId="77777777" w:rsidR="00AF3106" w:rsidRPr="00AF3106" w:rsidRDefault="00AF3106" w:rsidP="00AF3106">
            <w:pPr>
              <w:rPr>
                <w:rFonts w:ascii="Times New Roman" w:hAnsi="Times New Roman" w:cs="Times New Roman"/>
                <w:color w:val="000000" w:themeColor="text1"/>
              </w:rPr>
            </w:pPr>
            <w:r w:rsidRPr="00AF3106">
              <w:rPr>
                <w:rFonts w:ascii="Times New Roman" w:hAnsi="Times New Roman" w:cs="Times New Roman"/>
                <w:color w:val="000000" w:themeColor="text1"/>
                <w:sz w:val="22"/>
                <w:szCs w:val="22"/>
              </w:rPr>
              <w:t>- настройку и регулировку медицинской техники; специфические для данной медицинской техники работы и т.п.;</w:t>
            </w:r>
          </w:p>
          <w:p w14:paraId="14F1A2B5" w14:textId="77777777" w:rsidR="00AF3106" w:rsidRPr="00AF3106" w:rsidRDefault="00AF3106" w:rsidP="00AF3106">
            <w:pPr>
              <w:rPr>
                <w:rFonts w:ascii="Times New Roman" w:hAnsi="Times New Roman" w:cs="Times New Roman"/>
                <w:color w:val="000000" w:themeColor="text1"/>
              </w:rPr>
            </w:pPr>
            <w:r w:rsidRPr="00AF3106">
              <w:rPr>
                <w:rFonts w:ascii="Times New Roman" w:hAnsi="Times New Roman" w:cs="Times New Roman"/>
                <w:color w:val="000000" w:themeColor="text1"/>
                <w:sz w:val="22"/>
                <w:szCs w:val="22"/>
              </w:rPr>
              <w:t>- чистку, смазку и при необходимост</w:t>
            </w:r>
            <w:r w:rsidRPr="00AF3106">
              <w:rPr>
                <w:rFonts w:ascii="Times New Roman" w:eastAsia="Times New Roman" w:hAnsi="Times New Roman" w:cs="Times New Roman"/>
                <w:color w:val="000000" w:themeColor="text1"/>
                <w:sz w:val="22"/>
                <w:szCs w:val="22"/>
              </w:rPr>
              <w:t>и</w:t>
            </w:r>
            <w:r w:rsidRPr="00AF3106">
              <w:rPr>
                <w:rFonts w:ascii="Times New Roman" w:hAnsi="Times New Roman" w:cs="Times New Roman"/>
                <w:color w:val="000000" w:themeColor="text1"/>
                <w:sz w:val="22"/>
                <w:szCs w:val="22"/>
              </w:rPr>
              <w:t xml:space="preserve"> переборку основных механизмов и узлов;</w:t>
            </w:r>
          </w:p>
          <w:p w14:paraId="14FBA8BD" w14:textId="77777777" w:rsidR="00AF3106" w:rsidRPr="00AF3106" w:rsidRDefault="00AF3106" w:rsidP="00AF3106">
            <w:pPr>
              <w:rPr>
                <w:rFonts w:ascii="Times New Roman" w:hAnsi="Times New Roman" w:cs="Times New Roman"/>
                <w:color w:val="000000" w:themeColor="text1"/>
              </w:rPr>
            </w:pPr>
            <w:r w:rsidRPr="00AF3106">
              <w:rPr>
                <w:rFonts w:ascii="Times New Roman" w:hAnsi="Times New Roman" w:cs="Times New Roman"/>
                <w:color w:val="000000" w:themeColor="text1"/>
                <w:sz w:val="22"/>
                <w:szCs w:val="22"/>
              </w:rPr>
              <w:t>-удаление пыли, грязи, следов коррозии и окисления с наружных и внутренних поверхностей корпуса медицинской техники его составных частей (с частичной блочно-узловой разборкой);</w:t>
            </w:r>
          </w:p>
          <w:p w14:paraId="158509DE" w14:textId="77777777" w:rsidR="00AF3106" w:rsidRPr="00AF3106" w:rsidRDefault="00AF3106" w:rsidP="00AF3106">
            <w:pPr>
              <w:rPr>
                <w:rFonts w:ascii="Times New Roman" w:hAnsi="Times New Roman" w:cs="Times New Roman"/>
                <w:color w:val="000000" w:themeColor="text1"/>
              </w:rPr>
            </w:pPr>
            <w:r w:rsidRPr="00AF3106">
              <w:rPr>
                <w:rFonts w:ascii="Times New Roman" w:hAnsi="Times New Roman" w:cs="Times New Roman"/>
                <w:color w:val="000000" w:themeColor="text1"/>
                <w:sz w:val="22"/>
                <w:szCs w:val="22"/>
              </w:rPr>
              <w:t>-иные указанные в эксплуатационной документации операции, специфические для конкретного типа медицинской техники.</w:t>
            </w:r>
          </w:p>
        </w:tc>
      </w:tr>
      <w:tr w:rsidR="00AF3106" w:rsidRPr="00AF3106" w14:paraId="35DE10DC" w14:textId="77777777" w:rsidTr="00FB7BD9">
        <w:trPr>
          <w:trHeight w:val="136"/>
          <w:jc w:val="right"/>
        </w:trPr>
        <w:tc>
          <w:tcPr>
            <w:tcW w:w="703" w:type="dxa"/>
            <w:tcBorders>
              <w:top w:val="single" w:sz="4" w:space="0" w:color="auto"/>
              <w:left w:val="single" w:sz="4" w:space="0" w:color="auto"/>
              <w:bottom w:val="single" w:sz="4" w:space="0" w:color="auto"/>
              <w:right w:val="single" w:sz="4" w:space="0" w:color="auto"/>
            </w:tcBorders>
            <w:vAlign w:val="center"/>
          </w:tcPr>
          <w:p w14:paraId="242BE997" w14:textId="77777777" w:rsidR="00AF3106" w:rsidRPr="00AF3106" w:rsidRDefault="00AF3106" w:rsidP="00AF3106">
            <w:pPr>
              <w:jc w:val="center"/>
              <w:rPr>
                <w:rFonts w:ascii="Times New Roman" w:hAnsi="Times New Roman" w:cs="Times New Roman"/>
                <w:b/>
                <w:color w:val="000000" w:themeColor="text1"/>
              </w:rPr>
            </w:pPr>
            <w:r w:rsidRPr="00AF3106">
              <w:rPr>
                <w:rFonts w:ascii="Times New Roman" w:hAnsi="Times New Roman" w:cs="Times New Roman"/>
                <w:b/>
                <w:color w:val="000000" w:themeColor="text1"/>
                <w:sz w:val="22"/>
                <w:szCs w:val="22"/>
              </w:rPr>
              <w:t>7</w:t>
            </w:r>
          </w:p>
        </w:tc>
        <w:tc>
          <w:tcPr>
            <w:tcW w:w="3968" w:type="dxa"/>
            <w:tcBorders>
              <w:top w:val="single" w:sz="4" w:space="0" w:color="auto"/>
              <w:left w:val="single" w:sz="4" w:space="0" w:color="auto"/>
              <w:bottom w:val="single" w:sz="4" w:space="0" w:color="auto"/>
              <w:right w:val="single" w:sz="4" w:space="0" w:color="auto"/>
            </w:tcBorders>
            <w:vAlign w:val="center"/>
          </w:tcPr>
          <w:p w14:paraId="43ACFEBA" w14:textId="77777777" w:rsidR="00AF3106" w:rsidRPr="00AF3106" w:rsidRDefault="00AF3106" w:rsidP="00AF3106">
            <w:pPr>
              <w:spacing w:after="20"/>
              <w:ind w:left="20"/>
              <w:jc w:val="both"/>
              <w:rPr>
                <w:rFonts w:ascii="Times New Roman" w:hAnsi="Times New Roman" w:cs="Times New Roman"/>
                <w:b/>
              </w:rPr>
            </w:pPr>
            <w:r w:rsidRPr="00AF3106">
              <w:rPr>
                <w:rFonts w:ascii="Times New Roman" w:hAnsi="Times New Roman" w:cs="Times New Roman"/>
                <w:b/>
                <w:sz w:val="22"/>
                <w:szCs w:val="22"/>
              </w:rPr>
              <w:t>Требования к сопутствующим услугам</w:t>
            </w:r>
          </w:p>
        </w:tc>
        <w:tc>
          <w:tcPr>
            <w:tcW w:w="11298" w:type="dxa"/>
            <w:gridSpan w:val="4"/>
            <w:tcBorders>
              <w:top w:val="single" w:sz="4" w:space="0" w:color="auto"/>
              <w:left w:val="single" w:sz="4" w:space="0" w:color="auto"/>
              <w:bottom w:val="single" w:sz="4" w:space="0" w:color="auto"/>
              <w:right w:val="single" w:sz="4" w:space="0" w:color="auto"/>
            </w:tcBorders>
            <w:vAlign w:val="center"/>
          </w:tcPr>
          <w:p w14:paraId="5EB4FA3D" w14:textId="77777777" w:rsidR="00AF3106" w:rsidRPr="00AF3106" w:rsidRDefault="00AF3106" w:rsidP="00AF3106">
            <w:pPr>
              <w:spacing w:after="20"/>
              <w:ind w:left="20"/>
              <w:jc w:val="both"/>
              <w:rPr>
                <w:rFonts w:ascii="Times New Roman" w:hAnsi="Times New Roman" w:cs="Times New Roman"/>
              </w:rPr>
            </w:pPr>
            <w:r w:rsidRPr="00AF3106">
              <w:rPr>
                <w:rFonts w:ascii="Times New Roman" w:hAnsi="Times New Roman" w:cs="Times New Roman"/>
                <w:sz w:val="22"/>
                <w:szCs w:val="22"/>
              </w:rPr>
              <w:t>Каждый комплект товара снабжается комплектом технической и эксплуатационной документации с переводом содержания на казахский или русский языки. Реализация товаров осуществляется в соответствии с законодательством Республики Казахстан. Комплект поставки описывается с указанием точных технических характеристик товара и всей комплектации отдельно для каждого пункта (комплекта или единицы оборудования) данной таблицы. Если иное не указано в технической спецификации, электрическое питание на 220 Вольт, без дополнительных переходников или трансформаторов. Программное обеспечение, поставляемое с приборами, совместимое с программным обеспечением установленного оборудования Заказчика. Поставщик обеспечивает сопровождение процесса поставки товара квалифицированными специалистами. При осуществлении поставки товара Поставщик предоставляет заказчику все сервис-коды для доступа к программному обеспечению товара.</w:t>
            </w:r>
          </w:p>
          <w:p w14:paraId="5FF0D9BD" w14:textId="77777777" w:rsidR="00AF3106" w:rsidRPr="00AF3106" w:rsidRDefault="00AF3106" w:rsidP="00AF3106">
            <w:pPr>
              <w:spacing w:after="20"/>
              <w:ind w:left="20"/>
              <w:jc w:val="both"/>
              <w:rPr>
                <w:rFonts w:ascii="Times New Roman" w:hAnsi="Times New Roman" w:cs="Times New Roman"/>
              </w:rPr>
            </w:pPr>
            <w:r w:rsidRPr="00AF3106">
              <w:rPr>
                <w:rFonts w:ascii="Times New Roman" w:hAnsi="Times New Roman" w:cs="Times New Roman"/>
                <w:sz w:val="22"/>
                <w:szCs w:val="22"/>
              </w:rPr>
              <w:t>Товар, относящийся к измерительным средствам, должен быть внесен в реестр средств измерений Республики Казахстан. Не позднее, чем за 40 (сорок) календарных дней до инсталляции оборудования, Поставщик уведомляет Заказчика о прединсталляционных требованиях, необходимых для успешного запуска оборудования. Крупное оборудование, не предполагающее проведения сложных монтажных работ с прединсталляционной подготовкой помещения, по внешним габаритам, проходящее в стандартные проемы дверей (ширина 80 сантиметров, высота 200 сантиметров). Доставку к рабочему месту, разгрузку оборудования, распаковку, установку, наладку и запуск приборов, проверку их характеристик на соответствие данному документу и спецификации фирмы (точность, чувствительность, производительность и иные), обучение медицинского (аппликационный тренинг) и технического персонала (базовому уровню обслуживания с выдачей подтверждающего документа) Заказчика осуществляет Поставщик с привлечением, при отсутствии в штате соответствующих специалистов, сотрудников производителя.</w:t>
            </w:r>
          </w:p>
        </w:tc>
      </w:tr>
    </w:tbl>
    <w:p w14:paraId="2339A2AA" w14:textId="77777777" w:rsidR="008039AC" w:rsidRDefault="008039AC" w:rsidP="00E20512">
      <w:pPr>
        <w:widowControl w:val="0"/>
        <w:rPr>
          <w:rFonts w:ascii="Times New Roman" w:hAnsi="Times New Roman" w:cs="Times New Roman"/>
          <w:b/>
          <w:sz w:val="25"/>
          <w:szCs w:val="25"/>
        </w:rPr>
      </w:pPr>
    </w:p>
    <w:p w14:paraId="354B7CAB" w14:textId="77777777" w:rsidR="00041866" w:rsidRPr="00041866" w:rsidRDefault="00B34327" w:rsidP="00B34327">
      <w:pPr>
        <w:rPr>
          <w:rFonts w:ascii="Times New Roman" w:hAnsi="Times New Roman" w:cs="Times New Roman"/>
          <w:b/>
          <w:sz w:val="25"/>
          <w:szCs w:val="25"/>
          <w:lang w:val="kk-KZ"/>
        </w:rPr>
      </w:pPr>
      <w:r>
        <w:rPr>
          <w:rFonts w:ascii="Times New Roman" w:eastAsia="Times New Roman" w:hAnsi="Times New Roman" w:cs="Times New Roman"/>
          <w:b/>
          <w:bCs/>
        </w:rPr>
        <w:t>И.о. д</w:t>
      </w:r>
      <w:r w:rsidR="00041866">
        <w:rPr>
          <w:rFonts w:ascii="Times New Roman" w:eastAsia="Times New Roman" w:hAnsi="Times New Roman" w:cs="Times New Roman"/>
          <w:b/>
          <w:bCs/>
        </w:rPr>
        <w:t>иректор</w:t>
      </w:r>
      <w:r>
        <w:rPr>
          <w:rFonts w:ascii="Times New Roman" w:eastAsia="Times New Roman" w:hAnsi="Times New Roman" w:cs="Times New Roman"/>
          <w:b/>
          <w:bCs/>
        </w:rPr>
        <w:t>а</w:t>
      </w:r>
      <w:r w:rsidR="00041866">
        <w:rPr>
          <w:rFonts w:ascii="Times New Roman" w:eastAsia="Times New Roman" w:hAnsi="Times New Roman" w:cs="Times New Roman"/>
          <w:b/>
          <w:bCs/>
        </w:rPr>
        <w:t xml:space="preserve"> </w:t>
      </w:r>
      <w:r w:rsidR="00041866">
        <w:rPr>
          <w:rFonts w:ascii="Times New Roman" w:eastAsia="Times New Roman" w:hAnsi="Times New Roman" w:cs="Times New Roman"/>
          <w:b/>
          <w:bCs/>
          <w:lang w:val="kk-KZ"/>
        </w:rPr>
        <w:t xml:space="preserve">КГП на ПХВ </w:t>
      </w:r>
      <w:r w:rsidR="00041866">
        <w:rPr>
          <w:rFonts w:ascii="Times New Roman" w:eastAsia="Times New Roman" w:hAnsi="Times New Roman" w:cs="Times New Roman"/>
          <w:b/>
          <w:bCs/>
        </w:rPr>
        <w:t>«Г</w:t>
      </w:r>
      <w:r w:rsidR="00041866">
        <w:rPr>
          <w:rFonts w:ascii="Times New Roman" w:eastAsia="Times New Roman" w:hAnsi="Times New Roman" w:cs="Times New Roman"/>
          <w:b/>
          <w:bCs/>
          <w:lang w:val="kk-KZ"/>
        </w:rPr>
        <w:t xml:space="preserve">ородская поликлиника № 2» КГУ УЗ акимата СКО                                              </w:t>
      </w:r>
      <w:r>
        <w:rPr>
          <w:rFonts w:ascii="Times New Roman" w:eastAsia="Times New Roman" w:hAnsi="Times New Roman" w:cs="Times New Roman"/>
          <w:b/>
          <w:bCs/>
          <w:lang w:val="kk-KZ"/>
        </w:rPr>
        <w:t xml:space="preserve">                               </w:t>
      </w:r>
      <w:r w:rsidR="00041866">
        <w:rPr>
          <w:rFonts w:ascii="Times New Roman" w:eastAsia="Times New Roman" w:hAnsi="Times New Roman" w:cs="Times New Roman"/>
          <w:b/>
          <w:bCs/>
          <w:lang w:val="kk-KZ"/>
        </w:rPr>
        <w:t>Ж</w:t>
      </w:r>
      <w:r>
        <w:rPr>
          <w:rFonts w:ascii="Times New Roman" w:eastAsia="Times New Roman" w:hAnsi="Times New Roman" w:cs="Times New Roman"/>
          <w:b/>
          <w:bCs/>
          <w:lang w:val="kk-KZ"/>
        </w:rPr>
        <w:t>антасова Д.Е.</w:t>
      </w:r>
    </w:p>
    <w:sectPr w:rsidR="00041866" w:rsidRPr="00041866" w:rsidSect="00CD5ABE">
      <w:pgSz w:w="16838" w:h="11906" w:orient="landscape"/>
      <w:pgMar w:top="426" w:right="720" w:bottom="709"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DAF4" w14:textId="77777777" w:rsidR="003607A5" w:rsidRDefault="003607A5" w:rsidP="00CD5ABE">
      <w:r>
        <w:separator/>
      </w:r>
    </w:p>
  </w:endnote>
  <w:endnote w:type="continuationSeparator" w:id="0">
    <w:p w14:paraId="492CC203" w14:textId="77777777" w:rsidR="003607A5" w:rsidRDefault="003607A5" w:rsidP="00CD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7B65C" w14:textId="77777777" w:rsidR="003607A5" w:rsidRDefault="003607A5" w:rsidP="00CD5ABE">
      <w:r>
        <w:separator/>
      </w:r>
    </w:p>
  </w:footnote>
  <w:footnote w:type="continuationSeparator" w:id="0">
    <w:p w14:paraId="66393D87" w14:textId="77777777" w:rsidR="003607A5" w:rsidRDefault="003607A5" w:rsidP="00CD5A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500FA"/>
    <w:multiLevelType w:val="hybridMultilevel"/>
    <w:tmpl w:val="5956D0A0"/>
    <w:lvl w:ilvl="0" w:tplc="FD7E6F1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09607BA"/>
    <w:multiLevelType w:val="multilevel"/>
    <w:tmpl w:val="36A0F680"/>
    <w:lvl w:ilvl="0">
      <w:start w:val="7"/>
      <w:numFmt w:val="decimal"/>
      <w:lvlText w:val="%1"/>
      <w:lvlJc w:val="left"/>
      <w:pPr>
        <w:ind w:left="450" w:hanging="450"/>
      </w:pPr>
      <w:rPr>
        <w:rFonts w:hint="default"/>
      </w:rPr>
    </w:lvl>
    <w:lvl w:ilvl="1">
      <w:start w:val="4"/>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53400175"/>
    <w:multiLevelType w:val="hybridMultilevel"/>
    <w:tmpl w:val="52A611A4"/>
    <w:lvl w:ilvl="0" w:tplc="A7F84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1A49"/>
    <w:rsid w:val="0001068C"/>
    <w:rsid w:val="00015ACC"/>
    <w:rsid w:val="00026553"/>
    <w:rsid w:val="000331A9"/>
    <w:rsid w:val="00041866"/>
    <w:rsid w:val="00044353"/>
    <w:rsid w:val="00044B2E"/>
    <w:rsid w:val="00066BD3"/>
    <w:rsid w:val="00070417"/>
    <w:rsid w:val="00080209"/>
    <w:rsid w:val="00082A8F"/>
    <w:rsid w:val="000905EF"/>
    <w:rsid w:val="00092755"/>
    <w:rsid w:val="000A2F1A"/>
    <w:rsid w:val="000A5A2B"/>
    <w:rsid w:val="000A76BA"/>
    <w:rsid w:val="000E3C0E"/>
    <w:rsid w:val="000E7F35"/>
    <w:rsid w:val="00107863"/>
    <w:rsid w:val="00111096"/>
    <w:rsid w:val="001230E3"/>
    <w:rsid w:val="00127C81"/>
    <w:rsid w:val="0014198C"/>
    <w:rsid w:val="001524F7"/>
    <w:rsid w:val="00154C13"/>
    <w:rsid w:val="00157CC2"/>
    <w:rsid w:val="001602EA"/>
    <w:rsid w:val="001722E0"/>
    <w:rsid w:val="00175B4F"/>
    <w:rsid w:val="00175BA3"/>
    <w:rsid w:val="00185457"/>
    <w:rsid w:val="00192D00"/>
    <w:rsid w:val="0019409D"/>
    <w:rsid w:val="001A3992"/>
    <w:rsid w:val="001A3A36"/>
    <w:rsid w:val="001B4833"/>
    <w:rsid w:val="001D34D2"/>
    <w:rsid w:val="001D7161"/>
    <w:rsid w:val="001E33B7"/>
    <w:rsid w:val="001E42C6"/>
    <w:rsid w:val="001E4433"/>
    <w:rsid w:val="001E6EED"/>
    <w:rsid w:val="001F6A37"/>
    <w:rsid w:val="00207890"/>
    <w:rsid w:val="002114EA"/>
    <w:rsid w:val="00215CBB"/>
    <w:rsid w:val="002207F3"/>
    <w:rsid w:val="00231CC6"/>
    <w:rsid w:val="00236C14"/>
    <w:rsid w:val="002450B7"/>
    <w:rsid w:val="00246CB9"/>
    <w:rsid w:val="00253BF3"/>
    <w:rsid w:val="0026737C"/>
    <w:rsid w:val="002721B6"/>
    <w:rsid w:val="00282F14"/>
    <w:rsid w:val="00284917"/>
    <w:rsid w:val="002876FA"/>
    <w:rsid w:val="0029164E"/>
    <w:rsid w:val="002939DA"/>
    <w:rsid w:val="002954DD"/>
    <w:rsid w:val="00295FE5"/>
    <w:rsid w:val="002968BE"/>
    <w:rsid w:val="002973FD"/>
    <w:rsid w:val="002C2691"/>
    <w:rsid w:val="002C658E"/>
    <w:rsid w:val="002D5BD8"/>
    <w:rsid w:val="002E2CCC"/>
    <w:rsid w:val="002F1DE4"/>
    <w:rsid w:val="002F56A2"/>
    <w:rsid w:val="002F6EF4"/>
    <w:rsid w:val="003145B4"/>
    <w:rsid w:val="00321639"/>
    <w:rsid w:val="00321C59"/>
    <w:rsid w:val="00334166"/>
    <w:rsid w:val="00335891"/>
    <w:rsid w:val="00351704"/>
    <w:rsid w:val="0035213D"/>
    <w:rsid w:val="00352E11"/>
    <w:rsid w:val="00357A29"/>
    <w:rsid w:val="003607A5"/>
    <w:rsid w:val="0036166E"/>
    <w:rsid w:val="003704FB"/>
    <w:rsid w:val="00370E43"/>
    <w:rsid w:val="00381343"/>
    <w:rsid w:val="00385727"/>
    <w:rsid w:val="003902A9"/>
    <w:rsid w:val="003A7D08"/>
    <w:rsid w:val="003C16DB"/>
    <w:rsid w:val="003C3E6B"/>
    <w:rsid w:val="003F5D09"/>
    <w:rsid w:val="00414F8D"/>
    <w:rsid w:val="00425851"/>
    <w:rsid w:val="00425FFB"/>
    <w:rsid w:val="0043331C"/>
    <w:rsid w:val="0043551F"/>
    <w:rsid w:val="00453CF4"/>
    <w:rsid w:val="00454671"/>
    <w:rsid w:val="004671CA"/>
    <w:rsid w:val="00487E76"/>
    <w:rsid w:val="00491681"/>
    <w:rsid w:val="00491922"/>
    <w:rsid w:val="00493631"/>
    <w:rsid w:val="00493664"/>
    <w:rsid w:val="004956BB"/>
    <w:rsid w:val="004A13E1"/>
    <w:rsid w:val="004B41E6"/>
    <w:rsid w:val="004C3F73"/>
    <w:rsid w:val="004C608B"/>
    <w:rsid w:val="004C7165"/>
    <w:rsid w:val="00500620"/>
    <w:rsid w:val="005012CD"/>
    <w:rsid w:val="0050180F"/>
    <w:rsid w:val="005113BB"/>
    <w:rsid w:val="00526F51"/>
    <w:rsid w:val="0052749E"/>
    <w:rsid w:val="00527517"/>
    <w:rsid w:val="00534F17"/>
    <w:rsid w:val="005438E0"/>
    <w:rsid w:val="00545215"/>
    <w:rsid w:val="0054622A"/>
    <w:rsid w:val="00554BB3"/>
    <w:rsid w:val="0056301F"/>
    <w:rsid w:val="00564234"/>
    <w:rsid w:val="00586691"/>
    <w:rsid w:val="005872C0"/>
    <w:rsid w:val="005B2E0E"/>
    <w:rsid w:val="005B6C35"/>
    <w:rsid w:val="005C5FEF"/>
    <w:rsid w:val="005D102D"/>
    <w:rsid w:val="005F55FF"/>
    <w:rsid w:val="00600279"/>
    <w:rsid w:val="006074FA"/>
    <w:rsid w:val="00610980"/>
    <w:rsid w:val="0061539A"/>
    <w:rsid w:val="00615854"/>
    <w:rsid w:val="006335BD"/>
    <w:rsid w:val="006418F1"/>
    <w:rsid w:val="00650E98"/>
    <w:rsid w:val="00665B94"/>
    <w:rsid w:val="00671DC2"/>
    <w:rsid w:val="0069118A"/>
    <w:rsid w:val="006932AA"/>
    <w:rsid w:val="0069395B"/>
    <w:rsid w:val="00697B80"/>
    <w:rsid w:val="006A08AD"/>
    <w:rsid w:val="006B3DE8"/>
    <w:rsid w:val="006B54AD"/>
    <w:rsid w:val="006B5E4F"/>
    <w:rsid w:val="006C169F"/>
    <w:rsid w:val="006D29D3"/>
    <w:rsid w:val="006D7D8A"/>
    <w:rsid w:val="006D7E06"/>
    <w:rsid w:val="006E00DD"/>
    <w:rsid w:val="006F40A2"/>
    <w:rsid w:val="006F51BD"/>
    <w:rsid w:val="00700932"/>
    <w:rsid w:val="00704D43"/>
    <w:rsid w:val="00710C98"/>
    <w:rsid w:val="00710D69"/>
    <w:rsid w:val="00711555"/>
    <w:rsid w:val="00713199"/>
    <w:rsid w:val="00720430"/>
    <w:rsid w:val="00720D89"/>
    <w:rsid w:val="007270B8"/>
    <w:rsid w:val="007358AE"/>
    <w:rsid w:val="00757E7E"/>
    <w:rsid w:val="00761DCF"/>
    <w:rsid w:val="00774EAA"/>
    <w:rsid w:val="0079245B"/>
    <w:rsid w:val="00796052"/>
    <w:rsid w:val="007B25E2"/>
    <w:rsid w:val="007B318B"/>
    <w:rsid w:val="007D598C"/>
    <w:rsid w:val="007D6937"/>
    <w:rsid w:val="007E5B2B"/>
    <w:rsid w:val="008039AC"/>
    <w:rsid w:val="0081194D"/>
    <w:rsid w:val="00816F76"/>
    <w:rsid w:val="00824A2C"/>
    <w:rsid w:val="00825FB3"/>
    <w:rsid w:val="008304B3"/>
    <w:rsid w:val="00842E96"/>
    <w:rsid w:val="00852ACA"/>
    <w:rsid w:val="008661E0"/>
    <w:rsid w:val="00882572"/>
    <w:rsid w:val="00890416"/>
    <w:rsid w:val="008A204D"/>
    <w:rsid w:val="008C3193"/>
    <w:rsid w:val="008D491E"/>
    <w:rsid w:val="008E3B5A"/>
    <w:rsid w:val="008E78AD"/>
    <w:rsid w:val="008F2CAC"/>
    <w:rsid w:val="008F44EC"/>
    <w:rsid w:val="00900248"/>
    <w:rsid w:val="009008B3"/>
    <w:rsid w:val="00900DBD"/>
    <w:rsid w:val="00901DCE"/>
    <w:rsid w:val="0093681C"/>
    <w:rsid w:val="0094463B"/>
    <w:rsid w:val="00951972"/>
    <w:rsid w:val="0096172F"/>
    <w:rsid w:val="0096462B"/>
    <w:rsid w:val="00967A59"/>
    <w:rsid w:val="00973459"/>
    <w:rsid w:val="00982442"/>
    <w:rsid w:val="00983523"/>
    <w:rsid w:val="00993E21"/>
    <w:rsid w:val="00996C9C"/>
    <w:rsid w:val="009A2217"/>
    <w:rsid w:val="009A6780"/>
    <w:rsid w:val="009B6169"/>
    <w:rsid w:val="009D7487"/>
    <w:rsid w:val="009E39AA"/>
    <w:rsid w:val="009E73FC"/>
    <w:rsid w:val="009E7B9C"/>
    <w:rsid w:val="009F2E47"/>
    <w:rsid w:val="009F35EA"/>
    <w:rsid w:val="00A01FDF"/>
    <w:rsid w:val="00A124AC"/>
    <w:rsid w:val="00A150D0"/>
    <w:rsid w:val="00A40108"/>
    <w:rsid w:val="00A42D5C"/>
    <w:rsid w:val="00A44D6F"/>
    <w:rsid w:val="00A50803"/>
    <w:rsid w:val="00A5217F"/>
    <w:rsid w:val="00A54D98"/>
    <w:rsid w:val="00A6324C"/>
    <w:rsid w:val="00A63ECD"/>
    <w:rsid w:val="00A76A9E"/>
    <w:rsid w:val="00A8120E"/>
    <w:rsid w:val="00A82093"/>
    <w:rsid w:val="00AB20D7"/>
    <w:rsid w:val="00AB5FE5"/>
    <w:rsid w:val="00AB6638"/>
    <w:rsid w:val="00AC07E2"/>
    <w:rsid w:val="00AC5411"/>
    <w:rsid w:val="00AC6445"/>
    <w:rsid w:val="00AD63FE"/>
    <w:rsid w:val="00AD6D89"/>
    <w:rsid w:val="00AD710C"/>
    <w:rsid w:val="00AF3106"/>
    <w:rsid w:val="00AF4D35"/>
    <w:rsid w:val="00AF53C3"/>
    <w:rsid w:val="00AF7980"/>
    <w:rsid w:val="00AF7E1A"/>
    <w:rsid w:val="00B13191"/>
    <w:rsid w:val="00B135D8"/>
    <w:rsid w:val="00B16B1C"/>
    <w:rsid w:val="00B27DCA"/>
    <w:rsid w:val="00B33689"/>
    <w:rsid w:val="00B34327"/>
    <w:rsid w:val="00B44550"/>
    <w:rsid w:val="00B4465E"/>
    <w:rsid w:val="00B45A25"/>
    <w:rsid w:val="00B5114B"/>
    <w:rsid w:val="00B528BA"/>
    <w:rsid w:val="00B56E12"/>
    <w:rsid w:val="00B60306"/>
    <w:rsid w:val="00B667F2"/>
    <w:rsid w:val="00B7242B"/>
    <w:rsid w:val="00B83631"/>
    <w:rsid w:val="00B83B7D"/>
    <w:rsid w:val="00B9253C"/>
    <w:rsid w:val="00B96A97"/>
    <w:rsid w:val="00BA2DF3"/>
    <w:rsid w:val="00BA647F"/>
    <w:rsid w:val="00BC2E9C"/>
    <w:rsid w:val="00BC30BF"/>
    <w:rsid w:val="00BD7AD1"/>
    <w:rsid w:val="00BE2973"/>
    <w:rsid w:val="00BE5218"/>
    <w:rsid w:val="00BF0E62"/>
    <w:rsid w:val="00BF1D01"/>
    <w:rsid w:val="00BF531F"/>
    <w:rsid w:val="00C042E9"/>
    <w:rsid w:val="00C338D1"/>
    <w:rsid w:val="00C4624F"/>
    <w:rsid w:val="00C6427D"/>
    <w:rsid w:val="00C67DBE"/>
    <w:rsid w:val="00C8398E"/>
    <w:rsid w:val="00C9292C"/>
    <w:rsid w:val="00C97BF5"/>
    <w:rsid w:val="00CA2DFD"/>
    <w:rsid w:val="00CA6D41"/>
    <w:rsid w:val="00CB48FC"/>
    <w:rsid w:val="00CC0A50"/>
    <w:rsid w:val="00CC1F95"/>
    <w:rsid w:val="00CD56CE"/>
    <w:rsid w:val="00CD5ABE"/>
    <w:rsid w:val="00CE0087"/>
    <w:rsid w:val="00CF3CEA"/>
    <w:rsid w:val="00CF5C43"/>
    <w:rsid w:val="00D0655D"/>
    <w:rsid w:val="00D075C1"/>
    <w:rsid w:val="00D15FC4"/>
    <w:rsid w:val="00D30615"/>
    <w:rsid w:val="00D32521"/>
    <w:rsid w:val="00D35ECD"/>
    <w:rsid w:val="00D47119"/>
    <w:rsid w:val="00D507D3"/>
    <w:rsid w:val="00D5726F"/>
    <w:rsid w:val="00D6536E"/>
    <w:rsid w:val="00D93B07"/>
    <w:rsid w:val="00D960E3"/>
    <w:rsid w:val="00DB5660"/>
    <w:rsid w:val="00DC078B"/>
    <w:rsid w:val="00DC3EE1"/>
    <w:rsid w:val="00DC72B3"/>
    <w:rsid w:val="00DD0F03"/>
    <w:rsid w:val="00DE5B92"/>
    <w:rsid w:val="00DE6E07"/>
    <w:rsid w:val="00DF0165"/>
    <w:rsid w:val="00E03BF1"/>
    <w:rsid w:val="00E20512"/>
    <w:rsid w:val="00E23BA9"/>
    <w:rsid w:val="00E3550E"/>
    <w:rsid w:val="00E36E4D"/>
    <w:rsid w:val="00E4095C"/>
    <w:rsid w:val="00E51883"/>
    <w:rsid w:val="00E51A49"/>
    <w:rsid w:val="00E643CF"/>
    <w:rsid w:val="00E65EA6"/>
    <w:rsid w:val="00E81519"/>
    <w:rsid w:val="00E821C4"/>
    <w:rsid w:val="00E86E04"/>
    <w:rsid w:val="00E90C89"/>
    <w:rsid w:val="00E93E64"/>
    <w:rsid w:val="00E97715"/>
    <w:rsid w:val="00EA3B78"/>
    <w:rsid w:val="00EA645C"/>
    <w:rsid w:val="00EB298F"/>
    <w:rsid w:val="00EB7A59"/>
    <w:rsid w:val="00EC337A"/>
    <w:rsid w:val="00EC3AA0"/>
    <w:rsid w:val="00EC464F"/>
    <w:rsid w:val="00ED26B5"/>
    <w:rsid w:val="00ED604A"/>
    <w:rsid w:val="00EE5009"/>
    <w:rsid w:val="00EE5CC9"/>
    <w:rsid w:val="00EF10D1"/>
    <w:rsid w:val="00EF1489"/>
    <w:rsid w:val="00EF6720"/>
    <w:rsid w:val="00F04DDC"/>
    <w:rsid w:val="00F052F8"/>
    <w:rsid w:val="00F05913"/>
    <w:rsid w:val="00F05A68"/>
    <w:rsid w:val="00F3608A"/>
    <w:rsid w:val="00F4230F"/>
    <w:rsid w:val="00F42D33"/>
    <w:rsid w:val="00F47FEB"/>
    <w:rsid w:val="00F53593"/>
    <w:rsid w:val="00F54955"/>
    <w:rsid w:val="00F71BB5"/>
    <w:rsid w:val="00F75A20"/>
    <w:rsid w:val="00F94A99"/>
    <w:rsid w:val="00F95123"/>
    <w:rsid w:val="00FB7BD9"/>
    <w:rsid w:val="00FD0909"/>
    <w:rsid w:val="00FD354A"/>
    <w:rsid w:val="00FD4480"/>
    <w:rsid w:val="00FF14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4CA41"/>
  <w15:docId w15:val="{34D928C2-8637-4A3A-8FAE-A36A1F41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331A9"/>
    <w:pPr>
      <w:spacing w:after="0" w:line="240" w:lineRule="auto"/>
    </w:pPr>
    <w:rPr>
      <w:rFonts w:ascii="Arial Unicode MS" w:eastAsia="Arial Unicode MS" w:hAnsi="Arial Unicode MS" w:cs="Arial Unicode MS"/>
      <w:color w:val="000000"/>
      <w:sz w:val="24"/>
      <w:szCs w:val="24"/>
      <w:lang w:eastAsia="ru-RU"/>
    </w:rPr>
  </w:style>
  <w:style w:type="paragraph" w:styleId="3">
    <w:name w:val="heading 3"/>
    <w:basedOn w:val="a"/>
    <w:next w:val="a"/>
    <w:link w:val="30"/>
    <w:uiPriority w:val="9"/>
    <w:semiHidden/>
    <w:unhideWhenUsed/>
    <w:qFormat/>
    <w:rsid w:val="00F94A99"/>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94A99"/>
    <w:rPr>
      <w:rFonts w:ascii="Cambria" w:eastAsia="Times New Roman" w:hAnsi="Cambria" w:cs="Times New Roman"/>
      <w:b/>
      <w:bCs/>
      <w:color w:val="000000"/>
      <w:sz w:val="26"/>
      <w:szCs w:val="26"/>
    </w:rPr>
  </w:style>
  <w:style w:type="paragraph" w:customStyle="1" w:styleId="Default">
    <w:name w:val="Default"/>
    <w:rsid w:val="00231CC6"/>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styleId="a3">
    <w:name w:val="Normal (Web)"/>
    <w:basedOn w:val="a"/>
    <w:uiPriority w:val="99"/>
    <w:semiHidden/>
    <w:unhideWhenUsed/>
    <w:rsid w:val="00231CC6"/>
    <w:pPr>
      <w:spacing w:before="100" w:beforeAutospacing="1" w:after="100" w:afterAutospacing="1"/>
    </w:pPr>
    <w:rPr>
      <w:rFonts w:ascii="Times New Roman" w:eastAsia="Times New Roman" w:hAnsi="Times New Roman" w:cs="Times New Roman"/>
      <w:color w:val="auto"/>
      <w:lang w:eastAsia="zh-CN"/>
    </w:rPr>
  </w:style>
  <w:style w:type="paragraph" w:styleId="a4">
    <w:name w:val="No Spacing"/>
    <w:link w:val="a5"/>
    <w:uiPriority w:val="1"/>
    <w:qFormat/>
    <w:rsid w:val="00154C13"/>
    <w:pPr>
      <w:spacing w:after="0" w:line="240" w:lineRule="auto"/>
    </w:pPr>
    <w:rPr>
      <w:rFonts w:ascii="Arial Unicode MS" w:eastAsia="Arial Unicode MS" w:hAnsi="Arial Unicode MS" w:cs="Arial Unicode MS"/>
      <w:color w:val="000000"/>
      <w:sz w:val="24"/>
      <w:szCs w:val="24"/>
      <w:lang w:eastAsia="ru-RU"/>
    </w:rPr>
  </w:style>
  <w:style w:type="character" w:customStyle="1" w:styleId="a5">
    <w:name w:val="Без интервала Знак"/>
    <w:link w:val="a4"/>
    <w:uiPriority w:val="1"/>
    <w:locked/>
    <w:rsid w:val="00154C13"/>
    <w:rPr>
      <w:rFonts w:ascii="Arial Unicode MS" w:eastAsia="Arial Unicode MS" w:hAnsi="Arial Unicode MS" w:cs="Arial Unicode MS"/>
      <w:color w:val="000000"/>
      <w:sz w:val="24"/>
      <w:szCs w:val="24"/>
      <w:lang w:eastAsia="ru-RU"/>
    </w:rPr>
  </w:style>
  <w:style w:type="paragraph" w:styleId="a6">
    <w:name w:val="Balloon Text"/>
    <w:basedOn w:val="a"/>
    <w:link w:val="a7"/>
    <w:uiPriority w:val="99"/>
    <w:semiHidden/>
    <w:unhideWhenUsed/>
    <w:rsid w:val="00D0655D"/>
    <w:rPr>
      <w:rFonts w:ascii="Segoe UI" w:hAnsi="Segoe UI" w:cs="Segoe UI"/>
      <w:sz w:val="18"/>
      <w:szCs w:val="18"/>
    </w:rPr>
  </w:style>
  <w:style w:type="character" w:customStyle="1" w:styleId="a7">
    <w:name w:val="Текст выноски Знак"/>
    <w:basedOn w:val="a0"/>
    <w:link w:val="a6"/>
    <w:uiPriority w:val="99"/>
    <w:semiHidden/>
    <w:rsid w:val="00D0655D"/>
    <w:rPr>
      <w:rFonts w:ascii="Segoe UI" w:eastAsia="Arial Unicode MS" w:hAnsi="Segoe UI" w:cs="Segoe UI"/>
      <w:color w:val="000000"/>
      <w:sz w:val="18"/>
      <w:szCs w:val="18"/>
      <w:lang w:eastAsia="ru-RU"/>
    </w:rPr>
  </w:style>
  <w:style w:type="paragraph" w:styleId="a8">
    <w:name w:val="Body Text"/>
    <w:basedOn w:val="a"/>
    <w:link w:val="a9"/>
    <w:uiPriority w:val="99"/>
    <w:rsid w:val="00DC3EE1"/>
    <w:pPr>
      <w:jc w:val="both"/>
    </w:pPr>
    <w:rPr>
      <w:rFonts w:ascii="Arial" w:eastAsia="Times New Roman" w:hAnsi="Arial" w:cs="Times New Roman"/>
      <w:szCs w:val="20"/>
    </w:rPr>
  </w:style>
  <w:style w:type="character" w:customStyle="1" w:styleId="a9">
    <w:name w:val="Основной текст Знак"/>
    <w:basedOn w:val="a0"/>
    <w:link w:val="a8"/>
    <w:uiPriority w:val="99"/>
    <w:rsid w:val="00DC3EE1"/>
    <w:rPr>
      <w:rFonts w:ascii="Arial" w:eastAsia="Times New Roman" w:hAnsi="Arial" w:cs="Times New Roman"/>
      <w:color w:val="000000"/>
      <w:sz w:val="24"/>
      <w:szCs w:val="20"/>
      <w:lang w:eastAsia="ru-RU"/>
    </w:rPr>
  </w:style>
  <w:style w:type="paragraph" w:styleId="aa">
    <w:name w:val="List Paragraph"/>
    <w:basedOn w:val="a"/>
    <w:uiPriority w:val="34"/>
    <w:qFormat/>
    <w:rsid w:val="00C97BF5"/>
    <w:pPr>
      <w:ind w:left="720"/>
      <w:contextualSpacing/>
    </w:pPr>
    <w:rPr>
      <w:rFonts w:ascii="Times New Roman" w:eastAsiaTheme="minorHAnsi" w:hAnsi="Times New Roman" w:cstheme="minorBidi"/>
      <w:color w:val="auto"/>
      <w:sz w:val="22"/>
      <w:szCs w:val="22"/>
      <w:lang w:eastAsia="en-US"/>
    </w:rPr>
  </w:style>
  <w:style w:type="character" w:styleId="ab">
    <w:name w:val="Placeholder Text"/>
    <w:basedOn w:val="a0"/>
    <w:uiPriority w:val="99"/>
    <w:semiHidden/>
    <w:rsid w:val="001E33B7"/>
    <w:rPr>
      <w:color w:val="808080"/>
    </w:rPr>
  </w:style>
  <w:style w:type="character" w:styleId="ac">
    <w:name w:val="annotation reference"/>
    <w:basedOn w:val="a0"/>
    <w:uiPriority w:val="99"/>
    <w:semiHidden/>
    <w:unhideWhenUsed/>
    <w:rsid w:val="00796052"/>
    <w:rPr>
      <w:sz w:val="16"/>
      <w:szCs w:val="16"/>
    </w:rPr>
  </w:style>
  <w:style w:type="paragraph" w:styleId="ad">
    <w:name w:val="annotation text"/>
    <w:basedOn w:val="a"/>
    <w:link w:val="ae"/>
    <w:uiPriority w:val="99"/>
    <w:semiHidden/>
    <w:unhideWhenUsed/>
    <w:rsid w:val="00796052"/>
    <w:rPr>
      <w:sz w:val="20"/>
      <w:szCs w:val="20"/>
    </w:rPr>
  </w:style>
  <w:style w:type="character" w:customStyle="1" w:styleId="ae">
    <w:name w:val="Текст примечания Знак"/>
    <w:basedOn w:val="a0"/>
    <w:link w:val="ad"/>
    <w:uiPriority w:val="99"/>
    <w:semiHidden/>
    <w:rsid w:val="00796052"/>
    <w:rPr>
      <w:rFonts w:ascii="Arial Unicode MS" w:eastAsia="Arial Unicode MS" w:hAnsi="Arial Unicode MS" w:cs="Arial Unicode MS"/>
      <w:color w:val="000000"/>
      <w:sz w:val="20"/>
      <w:szCs w:val="20"/>
      <w:lang w:eastAsia="ru-RU"/>
    </w:rPr>
  </w:style>
  <w:style w:type="paragraph" w:styleId="af">
    <w:name w:val="annotation subject"/>
    <w:basedOn w:val="ad"/>
    <w:next w:val="ad"/>
    <w:link w:val="af0"/>
    <w:uiPriority w:val="99"/>
    <w:semiHidden/>
    <w:unhideWhenUsed/>
    <w:rsid w:val="00796052"/>
    <w:rPr>
      <w:b/>
      <w:bCs/>
    </w:rPr>
  </w:style>
  <w:style w:type="character" w:customStyle="1" w:styleId="af0">
    <w:name w:val="Тема примечания Знак"/>
    <w:basedOn w:val="ae"/>
    <w:link w:val="af"/>
    <w:uiPriority w:val="99"/>
    <w:semiHidden/>
    <w:rsid w:val="00796052"/>
    <w:rPr>
      <w:rFonts w:ascii="Arial Unicode MS" w:eastAsia="Arial Unicode MS" w:hAnsi="Arial Unicode MS" w:cs="Arial Unicode MS"/>
      <w:b/>
      <w:bCs/>
      <w:color w:val="000000"/>
      <w:sz w:val="20"/>
      <w:szCs w:val="20"/>
      <w:lang w:eastAsia="ru-RU"/>
    </w:rPr>
  </w:style>
  <w:style w:type="paragraph" w:styleId="af1">
    <w:name w:val="Revision"/>
    <w:hidden/>
    <w:uiPriority w:val="99"/>
    <w:semiHidden/>
    <w:rsid w:val="00796052"/>
    <w:pPr>
      <w:spacing w:after="0" w:line="240" w:lineRule="auto"/>
    </w:pPr>
    <w:rPr>
      <w:rFonts w:ascii="Arial Unicode MS" w:eastAsia="Arial Unicode MS" w:hAnsi="Arial Unicode MS" w:cs="Arial Unicode MS"/>
      <w:color w:val="000000"/>
      <w:sz w:val="24"/>
      <w:szCs w:val="24"/>
      <w:lang w:eastAsia="ru-RU"/>
    </w:rPr>
  </w:style>
  <w:style w:type="paragraph" w:styleId="af2">
    <w:name w:val="header"/>
    <w:basedOn w:val="a"/>
    <w:link w:val="af3"/>
    <w:uiPriority w:val="99"/>
    <w:unhideWhenUsed/>
    <w:rsid w:val="00CD5ABE"/>
    <w:pPr>
      <w:tabs>
        <w:tab w:val="center" w:pos="4677"/>
        <w:tab w:val="right" w:pos="9355"/>
      </w:tabs>
    </w:pPr>
  </w:style>
  <w:style w:type="character" w:customStyle="1" w:styleId="af3">
    <w:name w:val="Верхний колонтитул Знак"/>
    <w:basedOn w:val="a0"/>
    <w:link w:val="af2"/>
    <w:uiPriority w:val="99"/>
    <w:rsid w:val="00CD5ABE"/>
    <w:rPr>
      <w:rFonts w:ascii="Arial Unicode MS" w:eastAsia="Arial Unicode MS" w:hAnsi="Arial Unicode MS" w:cs="Arial Unicode MS"/>
      <w:color w:val="000000"/>
      <w:sz w:val="24"/>
      <w:szCs w:val="24"/>
      <w:lang w:eastAsia="ru-RU"/>
    </w:rPr>
  </w:style>
  <w:style w:type="paragraph" w:styleId="af4">
    <w:name w:val="footer"/>
    <w:basedOn w:val="a"/>
    <w:link w:val="af5"/>
    <w:uiPriority w:val="99"/>
    <w:unhideWhenUsed/>
    <w:rsid w:val="00CD5ABE"/>
    <w:pPr>
      <w:tabs>
        <w:tab w:val="center" w:pos="4677"/>
        <w:tab w:val="right" w:pos="9355"/>
      </w:tabs>
    </w:pPr>
  </w:style>
  <w:style w:type="character" w:customStyle="1" w:styleId="af5">
    <w:name w:val="Нижний колонтитул Знак"/>
    <w:basedOn w:val="a0"/>
    <w:link w:val="af4"/>
    <w:uiPriority w:val="99"/>
    <w:rsid w:val="00CD5ABE"/>
    <w:rPr>
      <w:rFonts w:ascii="Arial Unicode MS" w:eastAsia="Arial Unicode MS" w:hAnsi="Arial Unicode MS" w:cs="Arial Unicode MS"/>
      <w:color w:val="000000"/>
      <w:sz w:val="24"/>
      <w:szCs w:val="24"/>
      <w:lang w:eastAsia="ru-RU"/>
    </w:rPr>
  </w:style>
  <w:style w:type="character" w:customStyle="1" w:styleId="1">
    <w:name w:val="Основной шрифт абзаца1"/>
    <w:rsid w:val="00335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14109">
      <w:bodyDiv w:val="1"/>
      <w:marLeft w:val="0"/>
      <w:marRight w:val="0"/>
      <w:marTop w:val="0"/>
      <w:marBottom w:val="0"/>
      <w:divBdr>
        <w:top w:val="none" w:sz="0" w:space="0" w:color="auto"/>
        <w:left w:val="none" w:sz="0" w:space="0" w:color="auto"/>
        <w:bottom w:val="none" w:sz="0" w:space="0" w:color="auto"/>
        <w:right w:val="none" w:sz="0" w:space="0" w:color="auto"/>
      </w:divBdr>
    </w:div>
    <w:div w:id="108859795">
      <w:bodyDiv w:val="1"/>
      <w:marLeft w:val="0"/>
      <w:marRight w:val="0"/>
      <w:marTop w:val="0"/>
      <w:marBottom w:val="0"/>
      <w:divBdr>
        <w:top w:val="none" w:sz="0" w:space="0" w:color="auto"/>
        <w:left w:val="none" w:sz="0" w:space="0" w:color="auto"/>
        <w:bottom w:val="none" w:sz="0" w:space="0" w:color="auto"/>
        <w:right w:val="none" w:sz="0" w:space="0" w:color="auto"/>
      </w:divBdr>
    </w:div>
    <w:div w:id="218708691">
      <w:bodyDiv w:val="1"/>
      <w:marLeft w:val="0"/>
      <w:marRight w:val="0"/>
      <w:marTop w:val="0"/>
      <w:marBottom w:val="0"/>
      <w:divBdr>
        <w:top w:val="none" w:sz="0" w:space="0" w:color="auto"/>
        <w:left w:val="none" w:sz="0" w:space="0" w:color="auto"/>
        <w:bottom w:val="none" w:sz="0" w:space="0" w:color="auto"/>
        <w:right w:val="none" w:sz="0" w:space="0" w:color="auto"/>
      </w:divBdr>
    </w:div>
    <w:div w:id="248973767">
      <w:bodyDiv w:val="1"/>
      <w:marLeft w:val="0"/>
      <w:marRight w:val="0"/>
      <w:marTop w:val="0"/>
      <w:marBottom w:val="0"/>
      <w:divBdr>
        <w:top w:val="none" w:sz="0" w:space="0" w:color="auto"/>
        <w:left w:val="none" w:sz="0" w:space="0" w:color="auto"/>
        <w:bottom w:val="none" w:sz="0" w:space="0" w:color="auto"/>
        <w:right w:val="none" w:sz="0" w:space="0" w:color="auto"/>
      </w:divBdr>
    </w:div>
    <w:div w:id="261764400">
      <w:bodyDiv w:val="1"/>
      <w:marLeft w:val="0"/>
      <w:marRight w:val="0"/>
      <w:marTop w:val="0"/>
      <w:marBottom w:val="0"/>
      <w:divBdr>
        <w:top w:val="none" w:sz="0" w:space="0" w:color="auto"/>
        <w:left w:val="none" w:sz="0" w:space="0" w:color="auto"/>
        <w:bottom w:val="none" w:sz="0" w:space="0" w:color="auto"/>
        <w:right w:val="none" w:sz="0" w:space="0" w:color="auto"/>
      </w:divBdr>
    </w:div>
    <w:div w:id="267661201">
      <w:bodyDiv w:val="1"/>
      <w:marLeft w:val="0"/>
      <w:marRight w:val="0"/>
      <w:marTop w:val="0"/>
      <w:marBottom w:val="0"/>
      <w:divBdr>
        <w:top w:val="none" w:sz="0" w:space="0" w:color="auto"/>
        <w:left w:val="none" w:sz="0" w:space="0" w:color="auto"/>
        <w:bottom w:val="none" w:sz="0" w:space="0" w:color="auto"/>
        <w:right w:val="none" w:sz="0" w:space="0" w:color="auto"/>
      </w:divBdr>
    </w:div>
    <w:div w:id="290138169">
      <w:bodyDiv w:val="1"/>
      <w:marLeft w:val="0"/>
      <w:marRight w:val="0"/>
      <w:marTop w:val="0"/>
      <w:marBottom w:val="0"/>
      <w:divBdr>
        <w:top w:val="none" w:sz="0" w:space="0" w:color="auto"/>
        <w:left w:val="none" w:sz="0" w:space="0" w:color="auto"/>
        <w:bottom w:val="none" w:sz="0" w:space="0" w:color="auto"/>
        <w:right w:val="none" w:sz="0" w:space="0" w:color="auto"/>
      </w:divBdr>
    </w:div>
    <w:div w:id="343168598">
      <w:bodyDiv w:val="1"/>
      <w:marLeft w:val="0"/>
      <w:marRight w:val="0"/>
      <w:marTop w:val="0"/>
      <w:marBottom w:val="0"/>
      <w:divBdr>
        <w:top w:val="none" w:sz="0" w:space="0" w:color="auto"/>
        <w:left w:val="none" w:sz="0" w:space="0" w:color="auto"/>
        <w:bottom w:val="none" w:sz="0" w:space="0" w:color="auto"/>
        <w:right w:val="none" w:sz="0" w:space="0" w:color="auto"/>
      </w:divBdr>
    </w:div>
    <w:div w:id="465901030">
      <w:bodyDiv w:val="1"/>
      <w:marLeft w:val="0"/>
      <w:marRight w:val="0"/>
      <w:marTop w:val="0"/>
      <w:marBottom w:val="0"/>
      <w:divBdr>
        <w:top w:val="none" w:sz="0" w:space="0" w:color="auto"/>
        <w:left w:val="none" w:sz="0" w:space="0" w:color="auto"/>
        <w:bottom w:val="none" w:sz="0" w:space="0" w:color="auto"/>
        <w:right w:val="none" w:sz="0" w:space="0" w:color="auto"/>
      </w:divBdr>
    </w:div>
    <w:div w:id="505753119">
      <w:bodyDiv w:val="1"/>
      <w:marLeft w:val="0"/>
      <w:marRight w:val="0"/>
      <w:marTop w:val="0"/>
      <w:marBottom w:val="0"/>
      <w:divBdr>
        <w:top w:val="none" w:sz="0" w:space="0" w:color="auto"/>
        <w:left w:val="none" w:sz="0" w:space="0" w:color="auto"/>
        <w:bottom w:val="none" w:sz="0" w:space="0" w:color="auto"/>
        <w:right w:val="none" w:sz="0" w:space="0" w:color="auto"/>
      </w:divBdr>
    </w:div>
    <w:div w:id="506595872">
      <w:bodyDiv w:val="1"/>
      <w:marLeft w:val="0"/>
      <w:marRight w:val="0"/>
      <w:marTop w:val="0"/>
      <w:marBottom w:val="0"/>
      <w:divBdr>
        <w:top w:val="none" w:sz="0" w:space="0" w:color="auto"/>
        <w:left w:val="none" w:sz="0" w:space="0" w:color="auto"/>
        <w:bottom w:val="none" w:sz="0" w:space="0" w:color="auto"/>
        <w:right w:val="none" w:sz="0" w:space="0" w:color="auto"/>
      </w:divBdr>
    </w:div>
    <w:div w:id="588583372">
      <w:bodyDiv w:val="1"/>
      <w:marLeft w:val="0"/>
      <w:marRight w:val="0"/>
      <w:marTop w:val="0"/>
      <w:marBottom w:val="0"/>
      <w:divBdr>
        <w:top w:val="none" w:sz="0" w:space="0" w:color="auto"/>
        <w:left w:val="none" w:sz="0" w:space="0" w:color="auto"/>
        <w:bottom w:val="none" w:sz="0" w:space="0" w:color="auto"/>
        <w:right w:val="none" w:sz="0" w:space="0" w:color="auto"/>
      </w:divBdr>
    </w:div>
    <w:div w:id="596863391">
      <w:bodyDiv w:val="1"/>
      <w:marLeft w:val="0"/>
      <w:marRight w:val="0"/>
      <w:marTop w:val="0"/>
      <w:marBottom w:val="0"/>
      <w:divBdr>
        <w:top w:val="none" w:sz="0" w:space="0" w:color="auto"/>
        <w:left w:val="none" w:sz="0" w:space="0" w:color="auto"/>
        <w:bottom w:val="none" w:sz="0" w:space="0" w:color="auto"/>
        <w:right w:val="none" w:sz="0" w:space="0" w:color="auto"/>
      </w:divBdr>
    </w:div>
    <w:div w:id="641690263">
      <w:bodyDiv w:val="1"/>
      <w:marLeft w:val="0"/>
      <w:marRight w:val="0"/>
      <w:marTop w:val="0"/>
      <w:marBottom w:val="0"/>
      <w:divBdr>
        <w:top w:val="none" w:sz="0" w:space="0" w:color="auto"/>
        <w:left w:val="none" w:sz="0" w:space="0" w:color="auto"/>
        <w:bottom w:val="none" w:sz="0" w:space="0" w:color="auto"/>
        <w:right w:val="none" w:sz="0" w:space="0" w:color="auto"/>
      </w:divBdr>
    </w:div>
    <w:div w:id="687567392">
      <w:bodyDiv w:val="1"/>
      <w:marLeft w:val="0"/>
      <w:marRight w:val="0"/>
      <w:marTop w:val="0"/>
      <w:marBottom w:val="0"/>
      <w:divBdr>
        <w:top w:val="none" w:sz="0" w:space="0" w:color="auto"/>
        <w:left w:val="none" w:sz="0" w:space="0" w:color="auto"/>
        <w:bottom w:val="none" w:sz="0" w:space="0" w:color="auto"/>
        <w:right w:val="none" w:sz="0" w:space="0" w:color="auto"/>
      </w:divBdr>
    </w:div>
    <w:div w:id="691692172">
      <w:bodyDiv w:val="1"/>
      <w:marLeft w:val="0"/>
      <w:marRight w:val="0"/>
      <w:marTop w:val="0"/>
      <w:marBottom w:val="0"/>
      <w:divBdr>
        <w:top w:val="none" w:sz="0" w:space="0" w:color="auto"/>
        <w:left w:val="none" w:sz="0" w:space="0" w:color="auto"/>
        <w:bottom w:val="none" w:sz="0" w:space="0" w:color="auto"/>
        <w:right w:val="none" w:sz="0" w:space="0" w:color="auto"/>
      </w:divBdr>
    </w:div>
    <w:div w:id="735863315">
      <w:bodyDiv w:val="1"/>
      <w:marLeft w:val="0"/>
      <w:marRight w:val="0"/>
      <w:marTop w:val="0"/>
      <w:marBottom w:val="0"/>
      <w:divBdr>
        <w:top w:val="none" w:sz="0" w:space="0" w:color="auto"/>
        <w:left w:val="none" w:sz="0" w:space="0" w:color="auto"/>
        <w:bottom w:val="none" w:sz="0" w:space="0" w:color="auto"/>
        <w:right w:val="none" w:sz="0" w:space="0" w:color="auto"/>
      </w:divBdr>
    </w:div>
    <w:div w:id="750276880">
      <w:bodyDiv w:val="1"/>
      <w:marLeft w:val="0"/>
      <w:marRight w:val="0"/>
      <w:marTop w:val="0"/>
      <w:marBottom w:val="0"/>
      <w:divBdr>
        <w:top w:val="none" w:sz="0" w:space="0" w:color="auto"/>
        <w:left w:val="none" w:sz="0" w:space="0" w:color="auto"/>
        <w:bottom w:val="none" w:sz="0" w:space="0" w:color="auto"/>
        <w:right w:val="none" w:sz="0" w:space="0" w:color="auto"/>
      </w:divBdr>
    </w:div>
    <w:div w:id="802769319">
      <w:bodyDiv w:val="1"/>
      <w:marLeft w:val="0"/>
      <w:marRight w:val="0"/>
      <w:marTop w:val="0"/>
      <w:marBottom w:val="0"/>
      <w:divBdr>
        <w:top w:val="none" w:sz="0" w:space="0" w:color="auto"/>
        <w:left w:val="none" w:sz="0" w:space="0" w:color="auto"/>
        <w:bottom w:val="none" w:sz="0" w:space="0" w:color="auto"/>
        <w:right w:val="none" w:sz="0" w:space="0" w:color="auto"/>
      </w:divBdr>
    </w:div>
    <w:div w:id="857235458">
      <w:bodyDiv w:val="1"/>
      <w:marLeft w:val="0"/>
      <w:marRight w:val="0"/>
      <w:marTop w:val="0"/>
      <w:marBottom w:val="0"/>
      <w:divBdr>
        <w:top w:val="none" w:sz="0" w:space="0" w:color="auto"/>
        <w:left w:val="none" w:sz="0" w:space="0" w:color="auto"/>
        <w:bottom w:val="none" w:sz="0" w:space="0" w:color="auto"/>
        <w:right w:val="none" w:sz="0" w:space="0" w:color="auto"/>
      </w:divBdr>
    </w:div>
    <w:div w:id="976450002">
      <w:bodyDiv w:val="1"/>
      <w:marLeft w:val="0"/>
      <w:marRight w:val="0"/>
      <w:marTop w:val="0"/>
      <w:marBottom w:val="0"/>
      <w:divBdr>
        <w:top w:val="none" w:sz="0" w:space="0" w:color="auto"/>
        <w:left w:val="none" w:sz="0" w:space="0" w:color="auto"/>
        <w:bottom w:val="none" w:sz="0" w:space="0" w:color="auto"/>
        <w:right w:val="none" w:sz="0" w:space="0" w:color="auto"/>
      </w:divBdr>
    </w:div>
    <w:div w:id="998535715">
      <w:bodyDiv w:val="1"/>
      <w:marLeft w:val="0"/>
      <w:marRight w:val="0"/>
      <w:marTop w:val="0"/>
      <w:marBottom w:val="0"/>
      <w:divBdr>
        <w:top w:val="none" w:sz="0" w:space="0" w:color="auto"/>
        <w:left w:val="none" w:sz="0" w:space="0" w:color="auto"/>
        <w:bottom w:val="none" w:sz="0" w:space="0" w:color="auto"/>
        <w:right w:val="none" w:sz="0" w:space="0" w:color="auto"/>
      </w:divBdr>
    </w:div>
    <w:div w:id="1031808788">
      <w:bodyDiv w:val="1"/>
      <w:marLeft w:val="0"/>
      <w:marRight w:val="0"/>
      <w:marTop w:val="0"/>
      <w:marBottom w:val="0"/>
      <w:divBdr>
        <w:top w:val="none" w:sz="0" w:space="0" w:color="auto"/>
        <w:left w:val="none" w:sz="0" w:space="0" w:color="auto"/>
        <w:bottom w:val="none" w:sz="0" w:space="0" w:color="auto"/>
        <w:right w:val="none" w:sz="0" w:space="0" w:color="auto"/>
      </w:divBdr>
    </w:div>
    <w:div w:id="1050570396">
      <w:bodyDiv w:val="1"/>
      <w:marLeft w:val="0"/>
      <w:marRight w:val="0"/>
      <w:marTop w:val="0"/>
      <w:marBottom w:val="0"/>
      <w:divBdr>
        <w:top w:val="none" w:sz="0" w:space="0" w:color="auto"/>
        <w:left w:val="none" w:sz="0" w:space="0" w:color="auto"/>
        <w:bottom w:val="none" w:sz="0" w:space="0" w:color="auto"/>
        <w:right w:val="none" w:sz="0" w:space="0" w:color="auto"/>
      </w:divBdr>
    </w:div>
    <w:div w:id="1067922450">
      <w:bodyDiv w:val="1"/>
      <w:marLeft w:val="0"/>
      <w:marRight w:val="0"/>
      <w:marTop w:val="0"/>
      <w:marBottom w:val="0"/>
      <w:divBdr>
        <w:top w:val="none" w:sz="0" w:space="0" w:color="auto"/>
        <w:left w:val="none" w:sz="0" w:space="0" w:color="auto"/>
        <w:bottom w:val="none" w:sz="0" w:space="0" w:color="auto"/>
        <w:right w:val="none" w:sz="0" w:space="0" w:color="auto"/>
      </w:divBdr>
    </w:div>
    <w:div w:id="1095832620">
      <w:bodyDiv w:val="1"/>
      <w:marLeft w:val="0"/>
      <w:marRight w:val="0"/>
      <w:marTop w:val="0"/>
      <w:marBottom w:val="0"/>
      <w:divBdr>
        <w:top w:val="none" w:sz="0" w:space="0" w:color="auto"/>
        <w:left w:val="none" w:sz="0" w:space="0" w:color="auto"/>
        <w:bottom w:val="none" w:sz="0" w:space="0" w:color="auto"/>
        <w:right w:val="none" w:sz="0" w:space="0" w:color="auto"/>
      </w:divBdr>
    </w:div>
    <w:div w:id="1110125115">
      <w:bodyDiv w:val="1"/>
      <w:marLeft w:val="0"/>
      <w:marRight w:val="0"/>
      <w:marTop w:val="0"/>
      <w:marBottom w:val="0"/>
      <w:divBdr>
        <w:top w:val="none" w:sz="0" w:space="0" w:color="auto"/>
        <w:left w:val="none" w:sz="0" w:space="0" w:color="auto"/>
        <w:bottom w:val="none" w:sz="0" w:space="0" w:color="auto"/>
        <w:right w:val="none" w:sz="0" w:space="0" w:color="auto"/>
      </w:divBdr>
    </w:div>
    <w:div w:id="1139608792">
      <w:bodyDiv w:val="1"/>
      <w:marLeft w:val="0"/>
      <w:marRight w:val="0"/>
      <w:marTop w:val="0"/>
      <w:marBottom w:val="0"/>
      <w:divBdr>
        <w:top w:val="none" w:sz="0" w:space="0" w:color="auto"/>
        <w:left w:val="none" w:sz="0" w:space="0" w:color="auto"/>
        <w:bottom w:val="none" w:sz="0" w:space="0" w:color="auto"/>
        <w:right w:val="none" w:sz="0" w:space="0" w:color="auto"/>
      </w:divBdr>
    </w:div>
    <w:div w:id="1176306466">
      <w:bodyDiv w:val="1"/>
      <w:marLeft w:val="0"/>
      <w:marRight w:val="0"/>
      <w:marTop w:val="0"/>
      <w:marBottom w:val="0"/>
      <w:divBdr>
        <w:top w:val="none" w:sz="0" w:space="0" w:color="auto"/>
        <w:left w:val="none" w:sz="0" w:space="0" w:color="auto"/>
        <w:bottom w:val="none" w:sz="0" w:space="0" w:color="auto"/>
        <w:right w:val="none" w:sz="0" w:space="0" w:color="auto"/>
      </w:divBdr>
    </w:div>
    <w:div w:id="1245993667">
      <w:bodyDiv w:val="1"/>
      <w:marLeft w:val="0"/>
      <w:marRight w:val="0"/>
      <w:marTop w:val="0"/>
      <w:marBottom w:val="0"/>
      <w:divBdr>
        <w:top w:val="none" w:sz="0" w:space="0" w:color="auto"/>
        <w:left w:val="none" w:sz="0" w:space="0" w:color="auto"/>
        <w:bottom w:val="none" w:sz="0" w:space="0" w:color="auto"/>
        <w:right w:val="none" w:sz="0" w:space="0" w:color="auto"/>
      </w:divBdr>
    </w:div>
    <w:div w:id="1285232744">
      <w:bodyDiv w:val="1"/>
      <w:marLeft w:val="0"/>
      <w:marRight w:val="0"/>
      <w:marTop w:val="0"/>
      <w:marBottom w:val="0"/>
      <w:divBdr>
        <w:top w:val="none" w:sz="0" w:space="0" w:color="auto"/>
        <w:left w:val="none" w:sz="0" w:space="0" w:color="auto"/>
        <w:bottom w:val="none" w:sz="0" w:space="0" w:color="auto"/>
        <w:right w:val="none" w:sz="0" w:space="0" w:color="auto"/>
      </w:divBdr>
    </w:div>
    <w:div w:id="1314525289">
      <w:bodyDiv w:val="1"/>
      <w:marLeft w:val="0"/>
      <w:marRight w:val="0"/>
      <w:marTop w:val="0"/>
      <w:marBottom w:val="0"/>
      <w:divBdr>
        <w:top w:val="none" w:sz="0" w:space="0" w:color="auto"/>
        <w:left w:val="none" w:sz="0" w:space="0" w:color="auto"/>
        <w:bottom w:val="none" w:sz="0" w:space="0" w:color="auto"/>
        <w:right w:val="none" w:sz="0" w:space="0" w:color="auto"/>
      </w:divBdr>
    </w:div>
    <w:div w:id="1316955766">
      <w:bodyDiv w:val="1"/>
      <w:marLeft w:val="0"/>
      <w:marRight w:val="0"/>
      <w:marTop w:val="0"/>
      <w:marBottom w:val="0"/>
      <w:divBdr>
        <w:top w:val="none" w:sz="0" w:space="0" w:color="auto"/>
        <w:left w:val="none" w:sz="0" w:space="0" w:color="auto"/>
        <w:bottom w:val="none" w:sz="0" w:space="0" w:color="auto"/>
        <w:right w:val="none" w:sz="0" w:space="0" w:color="auto"/>
      </w:divBdr>
    </w:div>
    <w:div w:id="1369523798">
      <w:bodyDiv w:val="1"/>
      <w:marLeft w:val="0"/>
      <w:marRight w:val="0"/>
      <w:marTop w:val="0"/>
      <w:marBottom w:val="0"/>
      <w:divBdr>
        <w:top w:val="none" w:sz="0" w:space="0" w:color="auto"/>
        <w:left w:val="none" w:sz="0" w:space="0" w:color="auto"/>
        <w:bottom w:val="none" w:sz="0" w:space="0" w:color="auto"/>
        <w:right w:val="none" w:sz="0" w:space="0" w:color="auto"/>
      </w:divBdr>
    </w:div>
    <w:div w:id="1484468520">
      <w:bodyDiv w:val="1"/>
      <w:marLeft w:val="0"/>
      <w:marRight w:val="0"/>
      <w:marTop w:val="0"/>
      <w:marBottom w:val="0"/>
      <w:divBdr>
        <w:top w:val="none" w:sz="0" w:space="0" w:color="auto"/>
        <w:left w:val="none" w:sz="0" w:space="0" w:color="auto"/>
        <w:bottom w:val="none" w:sz="0" w:space="0" w:color="auto"/>
        <w:right w:val="none" w:sz="0" w:space="0" w:color="auto"/>
      </w:divBdr>
    </w:div>
    <w:div w:id="1493793436">
      <w:bodyDiv w:val="1"/>
      <w:marLeft w:val="0"/>
      <w:marRight w:val="0"/>
      <w:marTop w:val="0"/>
      <w:marBottom w:val="0"/>
      <w:divBdr>
        <w:top w:val="none" w:sz="0" w:space="0" w:color="auto"/>
        <w:left w:val="none" w:sz="0" w:space="0" w:color="auto"/>
        <w:bottom w:val="none" w:sz="0" w:space="0" w:color="auto"/>
        <w:right w:val="none" w:sz="0" w:space="0" w:color="auto"/>
      </w:divBdr>
    </w:div>
    <w:div w:id="1497065633">
      <w:bodyDiv w:val="1"/>
      <w:marLeft w:val="0"/>
      <w:marRight w:val="0"/>
      <w:marTop w:val="0"/>
      <w:marBottom w:val="0"/>
      <w:divBdr>
        <w:top w:val="none" w:sz="0" w:space="0" w:color="auto"/>
        <w:left w:val="none" w:sz="0" w:space="0" w:color="auto"/>
        <w:bottom w:val="none" w:sz="0" w:space="0" w:color="auto"/>
        <w:right w:val="none" w:sz="0" w:space="0" w:color="auto"/>
      </w:divBdr>
    </w:div>
    <w:div w:id="1519194525">
      <w:bodyDiv w:val="1"/>
      <w:marLeft w:val="0"/>
      <w:marRight w:val="0"/>
      <w:marTop w:val="0"/>
      <w:marBottom w:val="0"/>
      <w:divBdr>
        <w:top w:val="none" w:sz="0" w:space="0" w:color="auto"/>
        <w:left w:val="none" w:sz="0" w:space="0" w:color="auto"/>
        <w:bottom w:val="none" w:sz="0" w:space="0" w:color="auto"/>
        <w:right w:val="none" w:sz="0" w:space="0" w:color="auto"/>
      </w:divBdr>
    </w:div>
    <w:div w:id="1552837319">
      <w:bodyDiv w:val="1"/>
      <w:marLeft w:val="0"/>
      <w:marRight w:val="0"/>
      <w:marTop w:val="0"/>
      <w:marBottom w:val="0"/>
      <w:divBdr>
        <w:top w:val="none" w:sz="0" w:space="0" w:color="auto"/>
        <w:left w:val="none" w:sz="0" w:space="0" w:color="auto"/>
        <w:bottom w:val="none" w:sz="0" w:space="0" w:color="auto"/>
        <w:right w:val="none" w:sz="0" w:space="0" w:color="auto"/>
      </w:divBdr>
    </w:div>
    <w:div w:id="1558316549">
      <w:bodyDiv w:val="1"/>
      <w:marLeft w:val="0"/>
      <w:marRight w:val="0"/>
      <w:marTop w:val="0"/>
      <w:marBottom w:val="0"/>
      <w:divBdr>
        <w:top w:val="none" w:sz="0" w:space="0" w:color="auto"/>
        <w:left w:val="none" w:sz="0" w:space="0" w:color="auto"/>
        <w:bottom w:val="none" w:sz="0" w:space="0" w:color="auto"/>
        <w:right w:val="none" w:sz="0" w:space="0" w:color="auto"/>
      </w:divBdr>
    </w:div>
    <w:div w:id="1577011848">
      <w:bodyDiv w:val="1"/>
      <w:marLeft w:val="0"/>
      <w:marRight w:val="0"/>
      <w:marTop w:val="0"/>
      <w:marBottom w:val="0"/>
      <w:divBdr>
        <w:top w:val="none" w:sz="0" w:space="0" w:color="auto"/>
        <w:left w:val="none" w:sz="0" w:space="0" w:color="auto"/>
        <w:bottom w:val="none" w:sz="0" w:space="0" w:color="auto"/>
        <w:right w:val="none" w:sz="0" w:space="0" w:color="auto"/>
      </w:divBdr>
    </w:div>
    <w:div w:id="1603874600">
      <w:bodyDiv w:val="1"/>
      <w:marLeft w:val="0"/>
      <w:marRight w:val="0"/>
      <w:marTop w:val="0"/>
      <w:marBottom w:val="0"/>
      <w:divBdr>
        <w:top w:val="none" w:sz="0" w:space="0" w:color="auto"/>
        <w:left w:val="none" w:sz="0" w:space="0" w:color="auto"/>
        <w:bottom w:val="none" w:sz="0" w:space="0" w:color="auto"/>
        <w:right w:val="none" w:sz="0" w:space="0" w:color="auto"/>
      </w:divBdr>
    </w:div>
    <w:div w:id="1630864844">
      <w:bodyDiv w:val="1"/>
      <w:marLeft w:val="0"/>
      <w:marRight w:val="0"/>
      <w:marTop w:val="0"/>
      <w:marBottom w:val="0"/>
      <w:divBdr>
        <w:top w:val="none" w:sz="0" w:space="0" w:color="auto"/>
        <w:left w:val="none" w:sz="0" w:space="0" w:color="auto"/>
        <w:bottom w:val="none" w:sz="0" w:space="0" w:color="auto"/>
        <w:right w:val="none" w:sz="0" w:space="0" w:color="auto"/>
      </w:divBdr>
    </w:div>
    <w:div w:id="1662586038">
      <w:bodyDiv w:val="1"/>
      <w:marLeft w:val="0"/>
      <w:marRight w:val="0"/>
      <w:marTop w:val="0"/>
      <w:marBottom w:val="0"/>
      <w:divBdr>
        <w:top w:val="none" w:sz="0" w:space="0" w:color="auto"/>
        <w:left w:val="none" w:sz="0" w:space="0" w:color="auto"/>
        <w:bottom w:val="none" w:sz="0" w:space="0" w:color="auto"/>
        <w:right w:val="none" w:sz="0" w:space="0" w:color="auto"/>
      </w:divBdr>
    </w:div>
    <w:div w:id="1674649912">
      <w:bodyDiv w:val="1"/>
      <w:marLeft w:val="0"/>
      <w:marRight w:val="0"/>
      <w:marTop w:val="0"/>
      <w:marBottom w:val="0"/>
      <w:divBdr>
        <w:top w:val="none" w:sz="0" w:space="0" w:color="auto"/>
        <w:left w:val="none" w:sz="0" w:space="0" w:color="auto"/>
        <w:bottom w:val="none" w:sz="0" w:space="0" w:color="auto"/>
        <w:right w:val="none" w:sz="0" w:space="0" w:color="auto"/>
      </w:divBdr>
    </w:div>
    <w:div w:id="1677534730">
      <w:bodyDiv w:val="1"/>
      <w:marLeft w:val="0"/>
      <w:marRight w:val="0"/>
      <w:marTop w:val="0"/>
      <w:marBottom w:val="0"/>
      <w:divBdr>
        <w:top w:val="none" w:sz="0" w:space="0" w:color="auto"/>
        <w:left w:val="none" w:sz="0" w:space="0" w:color="auto"/>
        <w:bottom w:val="none" w:sz="0" w:space="0" w:color="auto"/>
        <w:right w:val="none" w:sz="0" w:space="0" w:color="auto"/>
      </w:divBdr>
    </w:div>
    <w:div w:id="1678532079">
      <w:bodyDiv w:val="1"/>
      <w:marLeft w:val="0"/>
      <w:marRight w:val="0"/>
      <w:marTop w:val="0"/>
      <w:marBottom w:val="0"/>
      <w:divBdr>
        <w:top w:val="none" w:sz="0" w:space="0" w:color="auto"/>
        <w:left w:val="none" w:sz="0" w:space="0" w:color="auto"/>
        <w:bottom w:val="none" w:sz="0" w:space="0" w:color="auto"/>
        <w:right w:val="none" w:sz="0" w:space="0" w:color="auto"/>
      </w:divBdr>
    </w:div>
    <w:div w:id="1683437802">
      <w:bodyDiv w:val="1"/>
      <w:marLeft w:val="0"/>
      <w:marRight w:val="0"/>
      <w:marTop w:val="0"/>
      <w:marBottom w:val="0"/>
      <w:divBdr>
        <w:top w:val="none" w:sz="0" w:space="0" w:color="auto"/>
        <w:left w:val="none" w:sz="0" w:space="0" w:color="auto"/>
        <w:bottom w:val="none" w:sz="0" w:space="0" w:color="auto"/>
        <w:right w:val="none" w:sz="0" w:space="0" w:color="auto"/>
      </w:divBdr>
    </w:div>
    <w:div w:id="1733501030">
      <w:bodyDiv w:val="1"/>
      <w:marLeft w:val="0"/>
      <w:marRight w:val="0"/>
      <w:marTop w:val="0"/>
      <w:marBottom w:val="0"/>
      <w:divBdr>
        <w:top w:val="none" w:sz="0" w:space="0" w:color="auto"/>
        <w:left w:val="none" w:sz="0" w:space="0" w:color="auto"/>
        <w:bottom w:val="none" w:sz="0" w:space="0" w:color="auto"/>
        <w:right w:val="none" w:sz="0" w:space="0" w:color="auto"/>
      </w:divBdr>
    </w:div>
    <w:div w:id="1762868336">
      <w:bodyDiv w:val="1"/>
      <w:marLeft w:val="0"/>
      <w:marRight w:val="0"/>
      <w:marTop w:val="0"/>
      <w:marBottom w:val="0"/>
      <w:divBdr>
        <w:top w:val="none" w:sz="0" w:space="0" w:color="auto"/>
        <w:left w:val="none" w:sz="0" w:space="0" w:color="auto"/>
        <w:bottom w:val="none" w:sz="0" w:space="0" w:color="auto"/>
        <w:right w:val="none" w:sz="0" w:space="0" w:color="auto"/>
      </w:divBdr>
    </w:div>
    <w:div w:id="1889798008">
      <w:bodyDiv w:val="1"/>
      <w:marLeft w:val="0"/>
      <w:marRight w:val="0"/>
      <w:marTop w:val="0"/>
      <w:marBottom w:val="0"/>
      <w:divBdr>
        <w:top w:val="none" w:sz="0" w:space="0" w:color="auto"/>
        <w:left w:val="none" w:sz="0" w:space="0" w:color="auto"/>
        <w:bottom w:val="none" w:sz="0" w:space="0" w:color="auto"/>
        <w:right w:val="none" w:sz="0" w:space="0" w:color="auto"/>
      </w:divBdr>
    </w:div>
    <w:div w:id="1926644006">
      <w:bodyDiv w:val="1"/>
      <w:marLeft w:val="0"/>
      <w:marRight w:val="0"/>
      <w:marTop w:val="0"/>
      <w:marBottom w:val="0"/>
      <w:divBdr>
        <w:top w:val="none" w:sz="0" w:space="0" w:color="auto"/>
        <w:left w:val="none" w:sz="0" w:space="0" w:color="auto"/>
        <w:bottom w:val="none" w:sz="0" w:space="0" w:color="auto"/>
        <w:right w:val="none" w:sz="0" w:space="0" w:color="auto"/>
      </w:divBdr>
    </w:div>
    <w:div w:id="1963069717">
      <w:bodyDiv w:val="1"/>
      <w:marLeft w:val="0"/>
      <w:marRight w:val="0"/>
      <w:marTop w:val="0"/>
      <w:marBottom w:val="0"/>
      <w:divBdr>
        <w:top w:val="none" w:sz="0" w:space="0" w:color="auto"/>
        <w:left w:val="none" w:sz="0" w:space="0" w:color="auto"/>
        <w:bottom w:val="none" w:sz="0" w:space="0" w:color="auto"/>
        <w:right w:val="none" w:sz="0" w:space="0" w:color="auto"/>
      </w:divBdr>
    </w:div>
    <w:div w:id="2024898000">
      <w:bodyDiv w:val="1"/>
      <w:marLeft w:val="0"/>
      <w:marRight w:val="0"/>
      <w:marTop w:val="0"/>
      <w:marBottom w:val="0"/>
      <w:divBdr>
        <w:top w:val="none" w:sz="0" w:space="0" w:color="auto"/>
        <w:left w:val="none" w:sz="0" w:space="0" w:color="auto"/>
        <w:bottom w:val="none" w:sz="0" w:space="0" w:color="auto"/>
        <w:right w:val="none" w:sz="0" w:space="0" w:color="auto"/>
      </w:divBdr>
    </w:div>
    <w:div w:id="2059157938">
      <w:bodyDiv w:val="1"/>
      <w:marLeft w:val="0"/>
      <w:marRight w:val="0"/>
      <w:marTop w:val="0"/>
      <w:marBottom w:val="0"/>
      <w:divBdr>
        <w:top w:val="none" w:sz="0" w:space="0" w:color="auto"/>
        <w:left w:val="none" w:sz="0" w:space="0" w:color="auto"/>
        <w:bottom w:val="none" w:sz="0" w:space="0" w:color="auto"/>
        <w:right w:val="none" w:sz="0" w:space="0" w:color="auto"/>
      </w:divBdr>
    </w:div>
    <w:div w:id="2064404575">
      <w:bodyDiv w:val="1"/>
      <w:marLeft w:val="0"/>
      <w:marRight w:val="0"/>
      <w:marTop w:val="0"/>
      <w:marBottom w:val="0"/>
      <w:divBdr>
        <w:top w:val="none" w:sz="0" w:space="0" w:color="auto"/>
        <w:left w:val="none" w:sz="0" w:space="0" w:color="auto"/>
        <w:bottom w:val="none" w:sz="0" w:space="0" w:color="auto"/>
        <w:right w:val="none" w:sz="0" w:space="0" w:color="auto"/>
      </w:divBdr>
    </w:div>
    <w:div w:id="212633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70FBD-4C49-407A-8846-3D0223E1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2831</Words>
  <Characters>16142</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Морщакова</dc:creator>
  <cp:lastModifiedBy>User</cp:lastModifiedBy>
  <cp:revision>114</cp:revision>
  <cp:lastPrinted>2024-10-01T10:53:00Z</cp:lastPrinted>
  <dcterms:created xsi:type="dcterms:W3CDTF">2022-09-14T09:13:00Z</dcterms:created>
  <dcterms:modified xsi:type="dcterms:W3CDTF">2024-10-01T11:02:00Z</dcterms:modified>
</cp:coreProperties>
</file>